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1927"/>
        <w:gridCol w:w="5783"/>
        <w:gridCol w:w="1928"/>
      </w:tblGrid>
      <w:tr w:rsidR="00DC79AD" w:rsidRPr="00DC79AD" w:rsidTr="00DC79AD">
        <w:trPr>
          <w:tblCellSpacing w:w="0" w:type="dxa"/>
        </w:trPr>
        <w:tc>
          <w:tcPr>
            <w:tcW w:w="1000" w:type="pct"/>
            <w:vAlign w:val="center"/>
            <w:hideMark/>
          </w:tcPr>
          <w:p w:rsidR="00DC79AD" w:rsidRPr="00DC79AD" w:rsidRDefault="00DC79AD" w:rsidP="00DC79AD">
            <w:pPr>
              <w:spacing w:after="0" w:line="240" w:lineRule="auto"/>
              <w:rPr>
                <w:rFonts w:ascii="Times New Roman" w:eastAsia="Times New Roman" w:hAnsi="Times New Roman" w:cs="Times New Roman"/>
                <w:sz w:val="24"/>
                <w:szCs w:val="24"/>
                <w:lang w:eastAsia="it-IT"/>
              </w:rPr>
            </w:pPr>
          </w:p>
        </w:tc>
        <w:tc>
          <w:tcPr>
            <w:tcW w:w="0" w:type="auto"/>
            <w:hideMark/>
          </w:tcPr>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333750" cy="266700"/>
                  <wp:effectExtent l="19050" t="0" r="0" b="0"/>
                  <wp:docPr id="1" name="Immagine 1" descr="http://www.parlamento.it/img/scr_par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lamento.it/img/scr_parl.gif"/>
                          <pic:cNvPicPr>
                            <a:picLocks noChangeAspect="1" noChangeArrowheads="1"/>
                          </pic:cNvPicPr>
                        </pic:nvPicPr>
                        <pic:blipFill>
                          <a:blip r:embed="rId4"/>
                          <a:srcRect/>
                          <a:stretch>
                            <a:fillRect/>
                          </a:stretch>
                        </pic:blipFill>
                        <pic:spPr bwMode="auto">
                          <a:xfrm>
                            <a:off x="0" y="0"/>
                            <a:ext cx="3333750" cy="266700"/>
                          </a:xfrm>
                          <a:prstGeom prst="rect">
                            <a:avLst/>
                          </a:prstGeom>
                          <a:noFill/>
                          <a:ln w="9525">
                            <a:noFill/>
                            <a:miter lim="800000"/>
                            <a:headEnd/>
                            <a:tailEnd/>
                          </a:ln>
                        </pic:spPr>
                      </pic:pic>
                    </a:graphicData>
                  </a:graphic>
                </wp:inline>
              </w:drawing>
            </w:r>
          </w:p>
        </w:tc>
        <w:tc>
          <w:tcPr>
            <w:tcW w:w="1000" w:type="pct"/>
            <w:hideMark/>
          </w:tcPr>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276225" cy="266700"/>
                  <wp:effectExtent l="19050" t="0" r="9525" b="0"/>
                  <wp:docPr id="2" name="Immagine 2" descr="Indice decreti-leg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dice decreti-legge">
                            <a:hlinkClick r:id="rId5"/>
                          </pic:cNvPr>
                          <pic:cNvPicPr>
                            <a:picLocks noChangeAspect="1" noChangeArrowheads="1"/>
                          </pic:cNvPicPr>
                        </pic:nvPicPr>
                        <pic:blipFill>
                          <a:blip r:embed="rId6"/>
                          <a:srcRect/>
                          <a:stretch>
                            <a:fillRect/>
                          </a:stretch>
                        </pic:blipFill>
                        <pic:spPr bwMode="auto">
                          <a:xfrm>
                            <a:off x="0" y="0"/>
                            <a:ext cx="276225" cy="266700"/>
                          </a:xfrm>
                          <a:prstGeom prst="rect">
                            <a:avLst/>
                          </a:prstGeom>
                          <a:noFill/>
                          <a:ln w="9525">
                            <a:noFill/>
                            <a:miter lim="800000"/>
                            <a:headEnd/>
                            <a:tailEnd/>
                          </a:ln>
                        </pic:spPr>
                      </pic:pic>
                    </a:graphicData>
                  </a:graphic>
                </wp:inline>
              </w:drawing>
            </w:r>
            <w:r w:rsidRPr="00DC79AD">
              <w:rPr>
                <w:rFonts w:ascii="Times New Roman" w:eastAsia="Times New Roman" w:hAnsi="Times New Roman" w:cs="Times New Roman"/>
                <w:sz w:val="24"/>
                <w:szCs w:val="24"/>
                <w:lang w:eastAsia="it-IT"/>
              </w:rPr>
              <w:br/>
            </w:r>
            <w:hyperlink r:id="rId7" w:history="1">
              <w:r w:rsidRPr="00DC79AD">
                <w:rPr>
                  <w:rFonts w:ascii="Times New Roman" w:eastAsia="Times New Roman" w:hAnsi="Times New Roman" w:cs="Times New Roman"/>
                  <w:i/>
                  <w:iCs/>
                  <w:color w:val="0000FF"/>
                  <w:sz w:val="20"/>
                  <w:lang w:eastAsia="it-IT"/>
                </w:rPr>
                <w:t>Indice decreti-legge</w:t>
              </w:r>
            </w:hyperlink>
          </w:p>
        </w:tc>
      </w:tr>
    </w:tbl>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6638925" cy="38100"/>
            <wp:effectExtent l="19050" t="0" r="9525" b="0"/>
            <wp:docPr id="3" name="Immagine 3" descr="http://www.parlamento.it/img/barrai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arlamento.it/img/barrait.gif"/>
                    <pic:cNvPicPr>
                      <a:picLocks noChangeAspect="1" noChangeArrowheads="1"/>
                    </pic:cNvPicPr>
                  </pic:nvPicPr>
                  <pic:blipFill>
                    <a:blip r:embed="rId8"/>
                    <a:srcRect/>
                    <a:stretch>
                      <a:fillRect/>
                    </a:stretch>
                  </pic:blipFill>
                  <pic:spPr bwMode="auto">
                    <a:xfrm>
                      <a:off x="0" y="0"/>
                      <a:ext cx="6638925" cy="38100"/>
                    </a:xfrm>
                    <a:prstGeom prst="rect">
                      <a:avLst/>
                    </a:prstGeom>
                    <a:noFill/>
                    <a:ln w="9525">
                      <a:noFill/>
                      <a:miter lim="800000"/>
                      <a:headEnd/>
                      <a:tailEnd/>
                    </a:ln>
                  </pic:spPr>
                </pic:pic>
              </a:graphicData>
            </a:graphic>
          </wp:inline>
        </w:drawing>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7"/>
          <w:szCs w:val="27"/>
          <w:lang w:eastAsia="it-IT"/>
        </w:rPr>
      </w:pPr>
      <w:r w:rsidRPr="00DC79AD">
        <w:rPr>
          <w:rFonts w:ascii="Times New Roman" w:eastAsia="Times New Roman" w:hAnsi="Times New Roman" w:cs="Times New Roman"/>
          <w:sz w:val="27"/>
          <w:szCs w:val="27"/>
          <w:lang w:eastAsia="it-IT"/>
        </w:rPr>
        <w:t xml:space="preserve">Decreto-legge 4 luglio 2006, n. 223 </w:t>
      </w:r>
    </w:p>
    <w:p w:rsidR="00DC79AD" w:rsidRPr="00DC79AD" w:rsidRDefault="00DC79AD" w:rsidP="00DC79AD">
      <w:pPr>
        <w:spacing w:before="100" w:beforeAutospacing="1" w:after="100" w:afterAutospacing="1" w:line="240" w:lineRule="auto"/>
        <w:jc w:val="center"/>
        <w:outlineLvl w:val="2"/>
        <w:rPr>
          <w:rFonts w:ascii="Times New Roman" w:eastAsia="Times New Roman" w:hAnsi="Times New Roman" w:cs="Times New Roman"/>
          <w:b/>
          <w:bCs/>
          <w:sz w:val="27"/>
          <w:szCs w:val="27"/>
          <w:lang w:eastAsia="it-IT"/>
        </w:rPr>
      </w:pPr>
      <w:r w:rsidRPr="00DC79AD">
        <w:rPr>
          <w:rFonts w:ascii="Times New Roman" w:eastAsia="Times New Roman" w:hAnsi="Times New Roman" w:cs="Times New Roman"/>
          <w:b/>
          <w:bCs/>
          <w:sz w:val="27"/>
          <w:szCs w:val="27"/>
          <w:lang w:eastAsia="it-IT"/>
        </w:rPr>
        <w:t>"Disposizioni urgenti per il rilancio economico e sociale, per il contenimento e la razionalizzazione della spesa pubblica, nonche' interventi in materia di entrate e di contrasto all'evasione fiscale"</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pubblicato nella </w:t>
      </w:r>
      <w:r w:rsidRPr="00DC79AD">
        <w:rPr>
          <w:rFonts w:ascii="Times New Roman" w:eastAsia="Times New Roman" w:hAnsi="Times New Roman" w:cs="Times New Roman"/>
          <w:i/>
          <w:iCs/>
          <w:sz w:val="24"/>
          <w:szCs w:val="24"/>
          <w:lang w:eastAsia="it-IT"/>
        </w:rPr>
        <w:t>Gazzetta Ufficiale</w:t>
      </w:r>
      <w:r w:rsidRPr="00DC79AD">
        <w:rPr>
          <w:rFonts w:ascii="Times New Roman" w:eastAsia="Times New Roman" w:hAnsi="Times New Roman" w:cs="Times New Roman"/>
          <w:sz w:val="24"/>
          <w:szCs w:val="24"/>
          <w:lang w:eastAsia="it-IT"/>
        </w:rPr>
        <w:t xml:space="preserve"> n. 153 del 4 luglio 2006</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b/>
          <w:bCs/>
          <w:i/>
          <w:iCs/>
          <w:sz w:val="24"/>
          <w:szCs w:val="24"/>
          <w:lang w:eastAsia="it-IT"/>
        </w:rPr>
        <w:t xml:space="preserve">(Rettifica </w:t>
      </w:r>
      <w:r w:rsidRPr="00DC79AD">
        <w:rPr>
          <w:rFonts w:ascii="Times New Roman" w:eastAsia="Times New Roman" w:hAnsi="Times New Roman" w:cs="Times New Roman"/>
          <w:b/>
          <w:bCs/>
          <w:sz w:val="24"/>
          <w:szCs w:val="24"/>
          <w:lang w:eastAsia="it-IT"/>
        </w:rPr>
        <w:t>G.U. n. 159 del 11 luglio 2006</w:t>
      </w:r>
      <w:r w:rsidRPr="00DC79AD">
        <w:rPr>
          <w:rFonts w:ascii="Times New Roman" w:eastAsia="Times New Roman" w:hAnsi="Times New Roman" w:cs="Times New Roman"/>
          <w:b/>
          <w:bCs/>
          <w:i/>
          <w:iCs/>
          <w:sz w:val="24"/>
          <w:szCs w:val="24"/>
          <w:lang w:eastAsia="it-IT"/>
        </w:rPr>
        <w:t>)</w:t>
      </w:r>
    </w:p>
    <w:p w:rsidR="00DC79AD" w:rsidRPr="00DC79AD" w:rsidRDefault="00DC79AD" w:rsidP="00DC79AD">
      <w:pPr>
        <w:spacing w:after="0"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pict>
          <v:rect id="_x0000_i1025" style="width:192.75pt;height:1.5pt" o:hrpct="400" o:hralign="center" o:hrstd="t" o:hr="t" fillcolor="#aca899" stroked="f"/>
        </w:pic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T</w:t>
      </w:r>
      <w:r w:rsidRPr="00DC79AD">
        <w:rPr>
          <w:rFonts w:ascii="Times New Roman" w:eastAsia="Times New Roman" w:hAnsi="Times New Roman" w:cs="Times New Roman"/>
          <w:sz w:val="20"/>
          <w:szCs w:val="20"/>
          <w:lang w:eastAsia="it-IT"/>
        </w:rPr>
        <w:t>ITOLO</w:t>
      </w:r>
      <w:r w:rsidRPr="00DC79AD">
        <w:rPr>
          <w:rFonts w:ascii="Times New Roman" w:eastAsia="Times New Roman" w:hAnsi="Times New Roman" w:cs="Times New Roman"/>
          <w:sz w:val="24"/>
          <w:szCs w:val="24"/>
          <w:lang w:eastAsia="it-IT"/>
        </w:rPr>
        <w:t xml:space="preserve"> I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MISURE URGENTI PER LO SVILUPPO, LA CRESCITA E LA PROMOZIONE DELLA CONCORRENZA E DELLA COMPETITIVITÀ, </w:t>
      </w:r>
      <w:r w:rsidRPr="00DC79AD">
        <w:rPr>
          <w:rFonts w:ascii="Times New Roman" w:eastAsia="Times New Roman" w:hAnsi="Times New Roman" w:cs="Times New Roman"/>
          <w:sz w:val="24"/>
          <w:szCs w:val="24"/>
          <w:lang w:eastAsia="it-IT"/>
        </w:rPr>
        <w:br/>
        <w:t xml:space="preserve">PER LA TUTELA DEI CONSUMATORI E PER LA LIBERALIZZAZIONE DI SETTORI PRODUTTIVI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1.</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Finalità e ambito di intervento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1. Le norme del presente titolo, adottate ai sensi degli articoli 3, 11, 41 e 117, commi primo e secondo, della Costituzione, con particolare riferimento alle materie di competenza statale della tutela della concorrenza, dell'ordinamento civile e della determinazione dei livelli essenziali delle prestazioni concernenti i diritti civili e sociali che devono essere garantiti su tutto il territorio nazionale, recano misure necessarie ed urgenti per garantire il rispetto degli articoli 43, 49, 81, 82 e 86 del Trattato istitutivo della Comunità europea ed assicurare l'osservanza delle raccomandazioni e dei pareri della Commissione europea, dell'Autorità garante della concorrenza e del mercato e delle Autorità di regolazione e vigilanza di settore, in relazione all'improcrastinabile esigenza di rafforzare la libertà di scelta del cittadino consumatore e la promozione di assetti di mercato maggiormente concorrenziali, anche al fine di favorire il rilancio dell'economia e dell'occupazione, attraverso la liberalizzazione di attività imprenditoriali e la creazione di nuovi posti di lavoro.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2.</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Disposizioni urgenti per la tutela della concorrenza nel settore dei servizi professionali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In conformità al principio comunitario di libera concorrenza ed a quello di libertà di circolazione delle persone e dei servizi, nonche' al fine di assicurare agli utenti un'effettiva facoltà di scelta nell'esercizio dei propri diritti e di comparazione delle prestazioni offerte sul mercato, dalla data di entrata in vigore del presente decreto sono abrogate le disposizioni legislative e regolamentari che prevedono con riferimento alle attività libero professionali e intellettuali: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lastRenderedPageBreak/>
        <w:t>a)</w:t>
      </w:r>
      <w:r w:rsidRPr="00DC79AD">
        <w:rPr>
          <w:rFonts w:ascii="Times New Roman" w:eastAsia="Times New Roman" w:hAnsi="Times New Roman" w:cs="Times New Roman"/>
          <w:sz w:val="24"/>
          <w:szCs w:val="24"/>
          <w:lang w:eastAsia="it-IT"/>
        </w:rPr>
        <w:t xml:space="preserve"> la fissazione di tariffe obbligatorie fisse o minime ovvero il divieto di pattuire compensi parametrati al raggiungimento degli obiettivi perseguiti;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il divieto, anche parziale, di pubblicizzare i titoli e le specializzazioni professionali, le caratteristiche del servizio offerto e il prezzo delle prestazioni;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xml:space="preserve"> il divieto di fornire all'utenza servizi professionali di tipo interdisciplinare da parte di società di persone o associazioni tra professionisti, fermo restando che il medesimo professionista non può partecipare a più di una società e che la specifica prestazione deve essere resa da uno o più professionisti previamente indicati, sotto la propria personale responsabilità.</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 Sono fatte salve le disposizioni riguardanti l'esercizio delle professioni reso nell'ambito del Servizio sanitario nazionale o in rapporto convenzionale con lo stesso, nonche' le eventuali tariffe massime prefissate in via generale a tutela degli utenti.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3. Le disposizioni deontologiche e pattizie e i codici di autodisciplina che contengono le prescrizioni di cui al comma 1 sono adeguate, anche con l'adozione di misure a garanzia della qualità delle prestazioni professionali, entro il 1° gennaio 2007. In caso di mancato adeguamento, a decorrere dalla medesima data le norme in contrasto con quanto previsto dal comma 1 sono in ogni caso nulle.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3.</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Regole di tutela della concorrenza nel settore della distribuzione commerciale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1. Ai sensi delle disposizioni dell'ordinamento comunitario in materia di tutela della concorrenza e libera circolazione delle merci e dei servizi ed al fine di garantire la libertà di concorrenza secondo condizioni di pari opportunità ed il corretto ed uniforme funzionamento del mercato, nonche' di assicurare ai consumatori finali un livello minimo ed uniforme di condizioni di accessibilità all'acquisto di prodotti e servizi sul territorio nazionale, ai sensi dell'articolo 117, comma secondo, lettere </w:t>
      </w:r>
      <w:r w:rsidRPr="00DC79AD">
        <w:rPr>
          <w:rFonts w:ascii="Times New Roman" w:eastAsia="Times New Roman" w:hAnsi="Times New Roman" w:cs="Times New Roman"/>
          <w:i/>
          <w:iCs/>
          <w:sz w:val="24"/>
          <w:szCs w:val="24"/>
          <w:lang w:eastAsia="it-IT"/>
        </w:rPr>
        <w:t>e)</w:t>
      </w:r>
      <w:r w:rsidRPr="00DC79AD">
        <w:rPr>
          <w:rFonts w:ascii="Times New Roman" w:eastAsia="Times New Roman" w:hAnsi="Times New Roman" w:cs="Times New Roman"/>
          <w:sz w:val="24"/>
          <w:szCs w:val="24"/>
          <w:lang w:eastAsia="it-IT"/>
        </w:rPr>
        <w:t xml:space="preserve"> ed </w:t>
      </w:r>
      <w:r w:rsidRPr="00DC79AD">
        <w:rPr>
          <w:rFonts w:ascii="Times New Roman" w:eastAsia="Times New Roman" w:hAnsi="Times New Roman" w:cs="Times New Roman"/>
          <w:i/>
          <w:iCs/>
          <w:sz w:val="24"/>
          <w:szCs w:val="24"/>
          <w:lang w:eastAsia="it-IT"/>
        </w:rPr>
        <w:t>m)</w:t>
      </w:r>
      <w:r w:rsidRPr="00DC79AD">
        <w:rPr>
          <w:rFonts w:ascii="Times New Roman" w:eastAsia="Times New Roman" w:hAnsi="Times New Roman" w:cs="Times New Roman"/>
          <w:sz w:val="24"/>
          <w:szCs w:val="24"/>
          <w:lang w:eastAsia="it-IT"/>
        </w:rPr>
        <w:t>, della Costituzione, le attività economiche di distribuzione commerciale, ivi comprese la somministrazione di alimenti e bevande, sono svolte senza i seguenti limiti e prescrizioni: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l'iscrizione a registri abilitanti ovvero possesso di requisiti professionali soggettivi per l'esercizio di attività commerciali, fatti salvi quelli riguardanti la tutela della salute e la tutela igienico-sanitaria degli alimenti;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il rispetto di distanze minime obbligatorie tra attività commerciali appartenenti alla medesima tipologia di esercizio;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xml:space="preserve"> le limitazioni quantitative all'assortimento merceologico offerto negli esercizi commerciali;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d)</w:t>
      </w:r>
      <w:r w:rsidRPr="00DC79AD">
        <w:rPr>
          <w:rFonts w:ascii="Times New Roman" w:eastAsia="Times New Roman" w:hAnsi="Times New Roman" w:cs="Times New Roman"/>
          <w:sz w:val="24"/>
          <w:szCs w:val="24"/>
          <w:lang w:eastAsia="it-IT"/>
        </w:rPr>
        <w:t xml:space="preserve"> il rispetto di limiti riferiti a quote di mercato predefinite o calcolate sul volume delle vendite a livello territoriale sub regionale;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e)</w:t>
      </w:r>
      <w:r w:rsidRPr="00DC79AD">
        <w:rPr>
          <w:rFonts w:ascii="Times New Roman" w:eastAsia="Times New Roman" w:hAnsi="Times New Roman" w:cs="Times New Roman"/>
          <w:sz w:val="24"/>
          <w:szCs w:val="24"/>
          <w:lang w:eastAsia="it-IT"/>
        </w:rPr>
        <w:t xml:space="preserve"> la fissazione di divieti generali ad effettuare vendite promozionali, a meno che non siano prescritti dal diritto comunitario;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f)</w:t>
      </w:r>
      <w:r w:rsidRPr="00DC79AD">
        <w:rPr>
          <w:rFonts w:ascii="Times New Roman" w:eastAsia="Times New Roman" w:hAnsi="Times New Roman" w:cs="Times New Roman"/>
          <w:sz w:val="24"/>
          <w:szCs w:val="24"/>
          <w:lang w:eastAsia="it-IT"/>
        </w:rPr>
        <w:t xml:space="preserve"> l'ottenimento di autorizzazioni preventive e le limitazioni di ordine temporale allo svolgimento di vendite promozionali di prodotti, effettuate all'interno degli esercizi commerciali.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2. Sono fatte salve le disposizioni che disciplinano le vendite sottocosto e i saldi di fine stagione.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 A decorrere dalla data di entrata in vigore del presente decreto sono abrogate le disposizioni legislative e regolamentari statali di disciplina del settore della distribuzione commerciale incompatibili con le disposizioni di cui al comma 1.</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4. Le regioni e gli enti locali adeguano le proprie disposizioni legislative e regolamentari ai principi e alle disposizioni di cui al comma 1 entro il 1° gennaio 2007.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4.</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Disposizioni urgenti per la liberalizzazione dell'attività di produzione di pane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Al fine di favorire la promozione di un assetto maggiormente concorrenziale nel settore della panificazione ed assicurare una più ampia accessibilità dei consumatori ai relativi prodotti, a decorrere dalla data di entrata in vigore del presente decreto, sono abrogate la legge 31 luglio 1956, n. 1002, e la lettera</w:t>
      </w:r>
      <w:r w:rsidRPr="00DC79AD">
        <w:rPr>
          <w:rFonts w:ascii="Times New Roman" w:eastAsia="Times New Roman" w:hAnsi="Times New Roman" w:cs="Times New Roman"/>
          <w:i/>
          <w:iCs/>
          <w:sz w:val="24"/>
          <w:szCs w:val="24"/>
          <w:lang w:eastAsia="it-IT"/>
        </w:rPr>
        <w:t xml:space="preserve"> b)</w:t>
      </w:r>
      <w:r w:rsidRPr="00DC79AD">
        <w:rPr>
          <w:rFonts w:ascii="Times New Roman" w:eastAsia="Times New Roman" w:hAnsi="Times New Roman" w:cs="Times New Roman"/>
          <w:sz w:val="24"/>
          <w:szCs w:val="24"/>
          <w:lang w:eastAsia="it-IT"/>
        </w:rPr>
        <w:t>, del comma 2 dell'articolo 22 del decreto legislativo 31 marzo 1998, n. 112.</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 L'impianto di un nuovo panificio ed il trasferimento o la trasformazione di panifici esistenti sono soggetti a dichiarazione di inizio attività da presentare al comune competente per territorio ai sensi dell'articolo 19 della legge 7 agosto 1990, n. 241. La dichiarazione deve essere corredata dall'autorizzazione della competente Azienda sanitaria locale in merito ai requisiti igienico-sanitari e dall'autorizzazione alle emissioni in atmosfera, dal titolo abilitativo edilizio e dal permesso di agibilità dei locali.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 I comuni e le autorità competenti in materia igienico-sanitaria esercitano le rispettive funzioni di vigilanza.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4. Le violazioni delle prescrizioni di cui al presente articolo sono punite ai sensi dell'articolo 22, commi 1, 2, 5, lettera </w:t>
      </w: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xml:space="preserve">, e 7, del decreto legislativo 31 marzo 1998, n. 114.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5.</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Interventi urgenti nel campo della distribuzione di farmaci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1. Gli esercizi commerciali di cui all'articolo 4, comma 1, lettere </w:t>
      </w:r>
      <w:r w:rsidRPr="00DC79AD">
        <w:rPr>
          <w:rFonts w:ascii="Times New Roman" w:eastAsia="Times New Roman" w:hAnsi="Times New Roman" w:cs="Times New Roman"/>
          <w:i/>
          <w:iCs/>
          <w:sz w:val="24"/>
          <w:szCs w:val="24"/>
          <w:lang w:eastAsia="it-IT"/>
        </w:rPr>
        <w:t>d)</w:t>
      </w:r>
      <w:r w:rsidRPr="00DC79AD">
        <w:rPr>
          <w:rFonts w:ascii="Times New Roman" w:eastAsia="Times New Roman" w:hAnsi="Times New Roman" w:cs="Times New Roman"/>
          <w:sz w:val="24"/>
          <w:szCs w:val="24"/>
          <w:lang w:eastAsia="it-IT"/>
        </w:rPr>
        <w:t xml:space="preserve">, </w:t>
      </w:r>
      <w:r w:rsidRPr="00DC79AD">
        <w:rPr>
          <w:rFonts w:ascii="Times New Roman" w:eastAsia="Times New Roman" w:hAnsi="Times New Roman" w:cs="Times New Roman"/>
          <w:i/>
          <w:iCs/>
          <w:sz w:val="24"/>
          <w:szCs w:val="24"/>
          <w:lang w:eastAsia="it-IT"/>
        </w:rPr>
        <w:t>e)</w:t>
      </w:r>
      <w:r w:rsidRPr="00DC79AD">
        <w:rPr>
          <w:rFonts w:ascii="Times New Roman" w:eastAsia="Times New Roman" w:hAnsi="Times New Roman" w:cs="Times New Roman"/>
          <w:sz w:val="24"/>
          <w:szCs w:val="24"/>
          <w:lang w:eastAsia="it-IT"/>
        </w:rPr>
        <w:t xml:space="preserve"> e</w:t>
      </w:r>
      <w:r w:rsidRPr="00DC79AD">
        <w:rPr>
          <w:rFonts w:ascii="Times New Roman" w:eastAsia="Times New Roman" w:hAnsi="Times New Roman" w:cs="Times New Roman"/>
          <w:i/>
          <w:iCs/>
          <w:sz w:val="24"/>
          <w:szCs w:val="24"/>
          <w:lang w:eastAsia="it-IT"/>
        </w:rPr>
        <w:t xml:space="preserve"> f)</w:t>
      </w:r>
      <w:r w:rsidRPr="00DC79AD">
        <w:rPr>
          <w:rFonts w:ascii="Times New Roman" w:eastAsia="Times New Roman" w:hAnsi="Times New Roman" w:cs="Times New Roman"/>
          <w:sz w:val="24"/>
          <w:szCs w:val="24"/>
          <w:lang w:eastAsia="it-IT"/>
        </w:rPr>
        <w:t>, del decreto legislativo 31 marzo 1998, n. 114, possono effettuare attività di vendita al pubblico dei farmaci da banco o di automedicazione, di cui all'articolo 9-</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del decreto-legge 18 settembre 2001, n. 347, convertito, con modificazioni, dalla legge 16 novembre 2001, n. 405, e di tutti i farmaci o prodotti non soggetti a prescrizione medica, secondo le modalità previste dal presente articolo. E' abrogata ogni norma incompatibile.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 La vendita di cui al comma 1 e' consentita durante l'orario di apertura dell'esercizio commerciale e deve essere effettuata nell'ambito di un apposito reparto, con l'assistenza di uno o più farmacisti abilitati all'esercizio della professione ed iscritti al relativo ordine. Sono, comunque, vietati i concorsi, le operazioni a premio e le vendite sotto costo aventi ad oggetto farmaci.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 Ciascun distributore al dettaglio può determinare liberamente lo sconto sul prezzo indicato dal produttore o dal distributore sulla confezione del farmaco, purche' lo sconto sia esposto in modo leggibile e chiaro al consumatore e sia praticato a tutti gli acquirenti. Ogni clausola contrattuale contraria e' nulla. Sono abrogati l'articolo 1, comma 4, del decreto-legge 27 maggio 2005, n. 87, convertito, con modificazioni, dalla legge 26 luglio 2005, n. 149, ed ogni altra norma incompatibile.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 xml:space="preserve">4. Alla lettera </w:t>
      </w: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del comma 1 dell'articolo 105 del decreto legislativo 24 aprile 2006, n. 219, e' aggiunto, infine, il seguente periodo: «L'obbligo di chi commercia all'ingrosso farmaci di detenere almeno il 90 per cento delle specialità in commercio non si applica ai medicinali non ammessi a rimborso da parte del servizio sanitario nazionale, fatta salva la possibilità del rivenditore al dettaglio di rifornirsi presso altro grossista.».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5. Al comma 1 dell'articolo 7 della legge 8 novembre 1991, n. 362, sono soppresse le seguenti parole: «che gestiscano farmacie anteriormente alla data di entrata in vigore della presente legge»; al comma 2 del medesimo articolo sono soppresse le seguenti parole: «della provincia in cui ha sede la societa»; al comma 1, lettera </w:t>
      </w: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dell'articolo 8 della medesima legge e' soppressa la parola: «distribuzione».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6. Sono abrogati i commi 5, 6, 7, 9 e 10 dell'articolo 7 della legge 8 novembre 1991, n. 362.</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7. All'articolo 100 del decreto legislativo 24 aprile 2006, n. 219, il comma 2 e' sostituito dal seguente: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    «2. Le attività di distribuzione all'ingrosso di medicinali e quella di fornitura al pubblico di medicinali in farmacia sono tra loro incompatibili se svolte dal medesimo soggetto imprenditoriale.».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6.</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Deroga al divieto di cumulo di licenze per il servizio di taxi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Al fine di assicurare agli utenti del servizio taxi una maggiore offerta, in linea con le esigenze della mobilità urbana, all'articolo 8 della legge 15 gennaio 1992, n. 21, dopo il comma 2 e' aggiunto il seguente: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«2-</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Fatta salva la possibilità di conferire nuove licenze secondo la vigente programmazione numerica, i comuni possono bandire pubblici concorsi, nonche' concorsi riservati ai titolari di licenza taxi, in deroga alle disposizioni di cui ai commi 1 e 2, per l'assegnazione a titolo oneroso di licenze eccedenti la vigente programmazione numerica. Nei casi in cui i comuni esercitino la facoltà di cui al primo periodo, i soggetti di cui all'articolo 7 assegnatari delle nuove licenze non le possono cedere separatamente dalla licenza originaria. I proventi derivanti dall'assegnazione a titolo oneroso delle nuove licenze sono ripartiti, in misura non superiore all'80 per cento e non inferiore al 60 per cento, tra i titolari di licenza taxi del medesimo comune che mantengono una sola licenza. In ogni caso i titolari di licenza devono esercitare il servizio personalmente, ovvero avvalersi di conducenti iscritti nel ruolo di cui all'articolo 6, il cui contratto di lavoro subordinato deve essere trasmesso all'amministrazione vigilante entro le ore 24 del giorno precedente il servizio. I comuni possono altresì rilasciare titoli autorizzatori temporanei, non cedibili, per fronteggiare eventi straordinari.».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7.</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Misure urgenti in materia di passaggi di proprietà di beni mobili registrati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L'autenticazione degli atti e delle dichiarazioni aventi ad oggetto l'alienazione di beni mobili registrati e rimorchi o la costituzione di diritti di garanzia sui medesimi può essere richiesta anche agli uffici comunali ed ai titolari degli sportelli telematici dell'automobilista di cui all'articolo 2 del decreto del Presidente della Repubblica 19 settembre 2000, n. 358, che sono tenuti a rilasciarla gratuitamente, tranne i previsti diritti di segreteria, nella stessa data della richiesta, salvo motivato diniego.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 xml:space="preserve">2. I commi 390 e 391 dell'articolo 1 della legge 23 dicembre 2005, n. 266, sono abrogati.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8.</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Clausole anticoncorrenziali in tema di responsabilità civile auto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In conformità al principio comunitario della concorrenza e alle regole sancite dagli articoli 81, 82 e 86 del Trattato istitutivo della Comunità europea, dalla data di entrata in vigore del presente decreto e' fatto divieto alle compagnie assicurative e ai loro agenti di vendita di stipulare nuove clausole contrattuali di distribuzione esclusiva e di imposizione di prezzi minimi o di sconti massimi per l'offerta di polizze relative all'assicurazione obbligatoria per la responsabilità civile auto.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 Le clausole contrattuali che impegnano, in esclusiva, uno o più agenti assicurativi o altro distributore di servizi assicurativi relativi al ramo responsabilità civile auto ad una o più compagnie assicurative individuate, o che impongono ai medesimi soggetti il prezzo minimo o lo sconto massimo praticabili ai consumatori per gli stessi servizi, sono nulle secondo quanto previsto dall'articolo 1418 del codice civile. Le clausole sottoscritte prima della data di entrata in vigore del presente decreto sono fatte salve fino alla loro naturale scadenza e comunque non oltre il 1° gennaio 2008.</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3. Fatto salvo quanto disposto dal comma 2, costituiscono intesa restrittiva ai sensi dell'articolo 2 della legge 10 ottobre 1990, n. 287, l'imposizione di un mandato di distribuzione esclusiva o del rispetto di prezzi minimi o di sconti massimi al consumatore finale nell'adempimento dei contratti che regolano il rapporto di agenzia di assicurazione relativamente all'assicurazione obbligatoria per responsabilità civile auto.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9.</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Prime misure per il sistema informativo sui prezzi dei prodotti agro-alimentari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All'articolo 23 del decreto-legge 30 settembre 2003, n. 269, convertito, con modificazioni, dalla legge 24 novembre 2003, n. 326, dopo il comma 2-</w:t>
      </w:r>
      <w:r w:rsidRPr="00DC79AD">
        <w:rPr>
          <w:rFonts w:ascii="Times New Roman" w:eastAsia="Times New Roman" w:hAnsi="Times New Roman" w:cs="Times New Roman"/>
          <w:i/>
          <w:iCs/>
          <w:sz w:val="24"/>
          <w:szCs w:val="24"/>
          <w:lang w:eastAsia="it-IT"/>
        </w:rPr>
        <w:t>ter</w:t>
      </w:r>
      <w:r w:rsidRPr="00DC79AD">
        <w:rPr>
          <w:rFonts w:ascii="Times New Roman" w:eastAsia="Times New Roman" w:hAnsi="Times New Roman" w:cs="Times New Roman"/>
          <w:sz w:val="24"/>
          <w:szCs w:val="24"/>
          <w:lang w:eastAsia="it-IT"/>
        </w:rPr>
        <w:t>, sono aggiunti i seguenti: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«2-</w:t>
      </w:r>
      <w:r w:rsidRPr="00DC79AD">
        <w:rPr>
          <w:rFonts w:ascii="Times New Roman" w:eastAsia="Times New Roman" w:hAnsi="Times New Roman" w:cs="Times New Roman"/>
          <w:i/>
          <w:iCs/>
          <w:sz w:val="24"/>
          <w:szCs w:val="24"/>
          <w:lang w:eastAsia="it-IT"/>
        </w:rPr>
        <w:t>quater</w:t>
      </w:r>
      <w:r w:rsidRPr="00DC79AD">
        <w:rPr>
          <w:rFonts w:ascii="Times New Roman" w:eastAsia="Times New Roman" w:hAnsi="Times New Roman" w:cs="Times New Roman"/>
          <w:sz w:val="24"/>
          <w:szCs w:val="24"/>
          <w:lang w:eastAsia="it-IT"/>
        </w:rPr>
        <w:t>. Al fine di garantire l'informazione al consumatore, potenziando il sistema della rilevazione dei prezzi all'ingrosso ed al dettaglio dei prodotti agro-alimentari e migliorandone l'efficienza ed efficacia, il Ministero dello sviluppo economico e il Ministero delle politiche agricole, alimentari e forestali mettono a disposizione delle regioni, delle province e dei comuni il collegamento ai sistemi informativi delle strutture ad essi afferenti, secondo le modalità prefissate d'intesa dai medesimi Ministeri.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2-</w:t>
      </w:r>
      <w:r w:rsidRPr="00DC79AD">
        <w:rPr>
          <w:rFonts w:ascii="Times New Roman" w:eastAsia="Times New Roman" w:hAnsi="Times New Roman" w:cs="Times New Roman"/>
          <w:i/>
          <w:iCs/>
          <w:sz w:val="24"/>
          <w:szCs w:val="24"/>
          <w:lang w:eastAsia="it-IT"/>
        </w:rPr>
        <w:t>quinquies</w:t>
      </w:r>
      <w:r w:rsidRPr="00DC79AD">
        <w:rPr>
          <w:rFonts w:ascii="Times New Roman" w:eastAsia="Times New Roman" w:hAnsi="Times New Roman" w:cs="Times New Roman"/>
          <w:sz w:val="24"/>
          <w:szCs w:val="24"/>
          <w:lang w:eastAsia="it-IT"/>
        </w:rPr>
        <w:t>. I dati aggregati raccolti sono resi pubblici anche mediante la pubblicazione sul sito internet e la stipula di convenzioni gratuite con testate giornalistiche ed emittenti radio televisive.».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2. All'articolo 2, comma 1, del decreto-legge 17 giugno 1996, n. 321, convertito, con modificazioni, dalla legge 8 agosto 1996, n. 421, dopo la lettera </w:t>
      </w: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e' aggiunta, in fine, la seguente lettera: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w:t>
      </w:r>
      <w:r w:rsidRPr="00DC79AD">
        <w:rPr>
          <w:rFonts w:ascii="Times New Roman" w:eastAsia="Times New Roman" w:hAnsi="Times New Roman" w:cs="Times New Roman"/>
          <w:i/>
          <w:iCs/>
          <w:sz w:val="24"/>
          <w:szCs w:val="24"/>
          <w:lang w:eastAsia="it-IT"/>
        </w:rPr>
        <w:t>c-bis)</w:t>
      </w:r>
      <w:r w:rsidRPr="00DC79AD">
        <w:rPr>
          <w:rFonts w:ascii="Times New Roman" w:eastAsia="Times New Roman" w:hAnsi="Times New Roman" w:cs="Times New Roman"/>
          <w:sz w:val="24"/>
          <w:szCs w:val="24"/>
          <w:lang w:eastAsia="it-IT"/>
        </w:rPr>
        <w:t xml:space="preserve"> effettuare, a richiesta delle amministrazioni pubbliche interessate, rilevazioni dei prezzi al dettaglio dei prodotti agro-alimentari.».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10.</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Condizioni contrattuali dei conti correnti bancari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1. L'articolo 118 del decreto legislativo 1° settembre 1993, n. 385, e' sostituito dal seguente: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«Art. 118</w:t>
      </w:r>
      <w:r w:rsidRPr="00DC79AD">
        <w:rPr>
          <w:rFonts w:ascii="Times New Roman" w:eastAsia="Times New Roman" w:hAnsi="Times New Roman" w:cs="Times New Roman"/>
          <w:i/>
          <w:iCs/>
          <w:sz w:val="24"/>
          <w:szCs w:val="24"/>
          <w:lang w:eastAsia="it-IT"/>
        </w:rPr>
        <w:t xml:space="preserve"> (Modifica unilaterale delle condizioni contrattuali)</w:t>
      </w:r>
      <w:r w:rsidRPr="00DC79AD">
        <w:rPr>
          <w:rFonts w:ascii="Times New Roman" w:eastAsia="Times New Roman" w:hAnsi="Times New Roman" w:cs="Times New Roman"/>
          <w:sz w:val="24"/>
          <w:szCs w:val="24"/>
          <w:lang w:eastAsia="it-IT"/>
        </w:rPr>
        <w:t>. - 1. Nei contratti di durata può essere convenuta la facoltà di modificare unilateralmente i tassi, i prezzi e le altre condizioni di contratto qualora sussista un giustificato motivo.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2. Qualunque modifica unilaterale delle condizioni contrattuali deve essere comunicata espressamente al cliente per iscritto, secondo modalità immediatamente comprensibili, con preavviso minimo di trenta giorni.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3. Entro sessanta giorni dal ricevimento della comunicazione scritta, il cliente ha diritto di recedere senza penalità e senza spese di chiusura e di ottenere, in sede di liquidazione del rapporto, l'applicazione delle condizioni precedentemente praticate.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4. Le variazioni contrattuali per le quali non siano state osservate le prescrizioni del presente articolo sono inefficaci, se pregiudizievoli per il consumatore.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    5. Le variazioni dipendenti da modifiche del tasso di riferimento devono operare, contestualmente e in pari misura, sia sui tassi debitori sia su quelli creditori.».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11.</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Disposizioni urgenti in materia di soppressione di commissioni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Sono soppresse le commissioni istituite dall'articolo 6 della legge 25 agosto 1991, n. 287. Le relative funzioni sono svolte dalle amministrazioni titolari dei relativi procedimenti amministrativi.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 Sono soppresse le commissioni istituite dagli articoli 4 e 7 della legge 3 febbraio 1989, n. 39. Le relative funzioni sono svolte rispettivamente dal Ministero dello sviluppo economico e dalle Camere di commercio.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 Della commissione giudicatrice prevista dall'articolo 1 del decreto del Ministro dell'industria, del commercio e dell'artigianato 7 ottobre 1993, n. 589, non possono far parte gli iscritti al ruolo degli agenti d'affari in mediazione.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4. Sono soppresse le commissioni istituite dagli articoli 4 e 8 della legge 3 maggio 1985, n. 204. Le relative funzioni sono svolte rispettivamente dalle Camere di commercio e dal Ministero dello sviluppo economico.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5. Dei Comitati tecnici istituiti presso le Camere di commercio per la rilevazione degli usi commerciali non possono far parte i rappresentanti di categorie aventi interesse diretto nella specifica materia oggetto di rilevazione.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12.</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Disposizioni in materia di circolazione dei veicoli e di trasporto comunale e intercomunale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1. Fermi restando i principi di universalità, accessibilità ed adeguatezza dei servizi pubblici di trasporto locale ed al fine di assicurare un assetto maggiormente concorrenziale delle connesse attività economiche e di favorire il pieno esercizio del diritto dei cittadini alla mobilità, i comuni possono prevedere che il trasporto di linea di passeggeri accessibile al pubblico, in ambito comunale e intercomunale, sia svolto, in tutto il territorio o in tratte e per tempi predeterminati, anche dai soggetti in possesso dei necessari requisiti tecnico-professionali, fermi restando la </w:t>
      </w:r>
      <w:r w:rsidRPr="00DC79AD">
        <w:rPr>
          <w:rFonts w:ascii="Times New Roman" w:eastAsia="Times New Roman" w:hAnsi="Times New Roman" w:cs="Times New Roman"/>
          <w:sz w:val="24"/>
          <w:szCs w:val="24"/>
          <w:lang w:eastAsia="it-IT"/>
        </w:rPr>
        <w:lastRenderedPageBreak/>
        <w:t>disciplina di cui al comma 2 ed il divieto di disporre finanziamenti in qualsiasi forma a favore dei predetti soggetti. Il comune sede di scalo ferroviario, portuale o aeroportuale e' comunque tenuto a consentire l'accesso allo scalo da parte degli operatori autorizzati ai sensi del presente comma da comuni del bacino servito.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2. A tutela del diritto alla salute, alla salubrità ambientale ed alla sicurezza degli utenti della strada e dell'interesse pubblico ad una adeguata mobilità urbana, gli enti locali disciplinano secondo modalità non discriminatorie tra gli operatori economici ed in conformità ai principi di sussidiarietà, proporzionalità e leale cooperazione, l'accesso, il transito e la fermata nelle diverse aree dei centri abitati di ciascuna categoria di veicolo, anche in relazione alle specifiche modalità di utilizzo in particolari contesti urbani e di traffico. Per ragioni di sicurezza della circolazione, possono altresì essere previste zone di divieto di fermata, anche limitato a fasce orarie. Le infrazioni possono essere rilevate senza contestazione immediata, anche mediante l'impiego di mezzi di rilevazione fotografica o telematica.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13.</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Norme per la riduzione dei costi degli apparati pubblici regionali e locali e a tutela della concorrenza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Al fine di evitare alterazioni o distorsioni della concorrenza e del mercato e di assicurare la parità degli operatori, le società, a capitale interamente pubblico o misto, costituite dalle amministrazioni pubbliche regionali e locali per la produzione di beni e servizi strumentali all'attività di tali enti, nonche', nei casi consentiti dalla legge, per lo svolgimento esternalizzato di funzioni amministrative di loro competenza, debbono operare esclusivamente con gli enti costituenti ed affidanti, non possono svolgere prestazioni a favore di altri soggetti pubblici o privati, ne' in affidamento diretto ne' con gara, e non possono partecipare ad altre società o enti.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 Le predette società sono ad oggetto sociale esclusivo e non possono agire in violazione delle regole di cui al comma 1.</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 Al fine di assicurare l'effettività delle precedenti disposizioni, le società di cui al comma 1 cessano entro dodici mesi dalla data di entrata in vigore del presente decreto le attività non consentite. A tale fine possono cedere le attività non consentite a terzi ovvero scorporarle, anche costituendo una separata società da collocare sul mercato, secondo le procedure del decreto-legge 31 maggio 1994, n. 332, convertito, con modificazioni, dalla legge 30 luglio 1994, n. 474, entro ulteriori dodici mesi.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4. I contratti conclusi in violazione delle prescrizioni dei commi 1 e 2 sono nulli.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14.</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Integrazione dei poteri dell'Autorità garante della concorrenza e del mercato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Al capo II della legge 10 ottobre 1990, n. 287, dopo l'articolo 14 sono inseriti i seguenti: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«Art. 14-</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w:t>
      </w:r>
      <w:r w:rsidRPr="00DC79AD">
        <w:rPr>
          <w:rFonts w:ascii="Times New Roman" w:eastAsia="Times New Roman" w:hAnsi="Times New Roman" w:cs="Times New Roman"/>
          <w:i/>
          <w:iCs/>
          <w:sz w:val="24"/>
          <w:szCs w:val="24"/>
          <w:lang w:eastAsia="it-IT"/>
        </w:rPr>
        <w:t>(Misure cautelari)</w:t>
      </w:r>
      <w:r w:rsidRPr="00DC79AD">
        <w:rPr>
          <w:rFonts w:ascii="Times New Roman" w:eastAsia="Times New Roman" w:hAnsi="Times New Roman" w:cs="Times New Roman"/>
          <w:sz w:val="24"/>
          <w:szCs w:val="24"/>
          <w:lang w:eastAsia="it-IT"/>
        </w:rPr>
        <w:t>. - 1. Nei casi di urgenza dovuta al rischio di un danno grave e irreparabile per la concorrenza, l'Autorità può, d'ufficio, ove constati ad un sommario esame la sussistenza di un'infrazione, deliberare l'adozione di misure cautelari.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2. Le decisioni adottate ai sensi del comma l sono applicabili per un determinato periodo di tempo e, se necessario ed opportuno, possono essere rinnovate.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    3. L'Autorità, quando le imprese non adempiano a una decisione che dispone misure cautelari, può infliggere sanzioni amministrative pecuniarie fino al 3 per cento del fatturato.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«Art.14-</w:t>
      </w:r>
      <w:r w:rsidRPr="00DC79AD">
        <w:rPr>
          <w:rFonts w:ascii="Times New Roman" w:eastAsia="Times New Roman" w:hAnsi="Times New Roman" w:cs="Times New Roman"/>
          <w:i/>
          <w:iCs/>
          <w:sz w:val="24"/>
          <w:szCs w:val="24"/>
          <w:lang w:eastAsia="it-IT"/>
        </w:rPr>
        <w:t>ter</w:t>
      </w:r>
      <w:r w:rsidRPr="00DC79AD">
        <w:rPr>
          <w:rFonts w:ascii="Times New Roman" w:eastAsia="Times New Roman" w:hAnsi="Times New Roman" w:cs="Times New Roman"/>
          <w:sz w:val="24"/>
          <w:szCs w:val="24"/>
          <w:lang w:eastAsia="it-IT"/>
        </w:rPr>
        <w:t xml:space="preserve"> </w:t>
      </w:r>
      <w:r w:rsidRPr="00DC79AD">
        <w:rPr>
          <w:rFonts w:ascii="Times New Roman" w:eastAsia="Times New Roman" w:hAnsi="Times New Roman" w:cs="Times New Roman"/>
          <w:i/>
          <w:iCs/>
          <w:sz w:val="24"/>
          <w:szCs w:val="24"/>
          <w:lang w:eastAsia="it-IT"/>
        </w:rPr>
        <w:t>(Impegni)</w:t>
      </w:r>
      <w:r w:rsidRPr="00DC79AD">
        <w:rPr>
          <w:rFonts w:ascii="Times New Roman" w:eastAsia="Times New Roman" w:hAnsi="Times New Roman" w:cs="Times New Roman"/>
          <w:sz w:val="24"/>
          <w:szCs w:val="24"/>
          <w:lang w:eastAsia="it-IT"/>
        </w:rPr>
        <w:t>. - 1. Fino alla decisione di cui all'articolo l5 che accerta la violazione degli articoli 2 o 3 o degli articoli 8l o 82 del Trattato CE, le imprese possono presentare impegni tali da far cessare l'infrazione. L'Autorità, qualora ritenga tali impegni idonei a far cessare l'infrazione, può renderli obbligatori per le imprese e chiudere il procedimento senza accertare l'illecito.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2. L'Autorità in caso di mancato rispetto degli impegni resi obbligatori ai sensi del comma l può irrogare un sanzione amministrativa pecuniaria fino al 10 per cento del fatturato.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3. L'Autorità può d'ufficio riaprire il procedimento se: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a)</w:t>
      </w:r>
      <w:r w:rsidRPr="00DC79AD">
        <w:rPr>
          <w:rFonts w:ascii="Times New Roman" w:eastAsia="Times New Roman" w:hAnsi="Times New Roman" w:cs="Times New Roman"/>
          <w:sz w:val="24"/>
          <w:szCs w:val="24"/>
          <w:lang w:eastAsia="it-IT"/>
        </w:rPr>
        <w:t xml:space="preserve"> si modifica la situazione di fatto rispetto ad un elemento su cui si fonda la decisione;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b)</w:t>
      </w:r>
      <w:r w:rsidRPr="00DC79AD">
        <w:rPr>
          <w:rFonts w:ascii="Times New Roman" w:eastAsia="Times New Roman" w:hAnsi="Times New Roman" w:cs="Times New Roman"/>
          <w:sz w:val="24"/>
          <w:szCs w:val="24"/>
          <w:lang w:eastAsia="it-IT"/>
        </w:rPr>
        <w:t xml:space="preserve"> le imprese interessate contravvengono agli impegni assunti;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c)</w:t>
      </w:r>
      <w:r w:rsidRPr="00DC79AD">
        <w:rPr>
          <w:rFonts w:ascii="Times New Roman" w:eastAsia="Times New Roman" w:hAnsi="Times New Roman" w:cs="Times New Roman"/>
          <w:sz w:val="24"/>
          <w:szCs w:val="24"/>
          <w:lang w:eastAsia="it-IT"/>
        </w:rPr>
        <w:t xml:space="preserve"> la decisione si fonda su informazioni trasmesse dalle parti che sono incomplete inesatte o fuorvianti».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 All'articolo 15 della legge 10 ottobre 1990, n. 287, dopo il comma 2, e' aggiunto il seguente: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"2-</w:t>
      </w:r>
      <w:r w:rsidRPr="00DC79AD">
        <w:rPr>
          <w:rFonts w:ascii="Times New Roman" w:eastAsia="Times New Roman" w:hAnsi="Times New Roman" w:cs="Times New Roman"/>
          <w:i/>
          <w:iCs/>
          <w:sz w:val="24"/>
          <w:szCs w:val="24"/>
          <w:lang w:eastAsia="it-IT"/>
        </w:rPr>
        <w:t xml:space="preserve">bis. </w:t>
      </w:r>
      <w:r w:rsidRPr="00DC79AD">
        <w:rPr>
          <w:rFonts w:ascii="Times New Roman" w:eastAsia="Times New Roman" w:hAnsi="Times New Roman" w:cs="Times New Roman"/>
          <w:sz w:val="24"/>
          <w:szCs w:val="24"/>
          <w:lang w:eastAsia="it-IT"/>
        </w:rPr>
        <w:t xml:space="preserve">L'Autorità, in conformità all'ordinamento comunitario, definisce con proprio provvedimento generale i casi in cui, in virtù della qualificata collaborazione prestata dalle imprese nell'accertamento di infrazioni alle regole di concorrenza, la sanzione amministrativa pecuniaria può essere ridotta in misura non superiore alla metà.».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15.</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Disposizione sulla gestione del servizio idrico integrato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All'articolo 113, commi 15-</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e 15-</w:t>
      </w:r>
      <w:r w:rsidRPr="00DC79AD">
        <w:rPr>
          <w:rFonts w:ascii="Times New Roman" w:eastAsia="Times New Roman" w:hAnsi="Times New Roman" w:cs="Times New Roman"/>
          <w:i/>
          <w:iCs/>
          <w:sz w:val="24"/>
          <w:szCs w:val="24"/>
          <w:lang w:eastAsia="it-IT"/>
        </w:rPr>
        <w:t>ter</w:t>
      </w:r>
      <w:r w:rsidRPr="00DC79AD">
        <w:rPr>
          <w:rFonts w:ascii="Times New Roman" w:eastAsia="Times New Roman" w:hAnsi="Times New Roman" w:cs="Times New Roman"/>
          <w:sz w:val="24"/>
          <w:szCs w:val="24"/>
          <w:lang w:eastAsia="it-IT"/>
        </w:rPr>
        <w:t xml:space="preserve">, del decreto legislativo 18 agosto 2000, n. 267, le parole: «31 dicembre 2006» sono sostituite dalle seguenti: «31 dicembre 2007».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T</w:t>
      </w:r>
      <w:r w:rsidRPr="00DC79AD">
        <w:rPr>
          <w:rFonts w:ascii="Times New Roman" w:eastAsia="Times New Roman" w:hAnsi="Times New Roman" w:cs="Times New Roman"/>
          <w:sz w:val="20"/>
          <w:szCs w:val="20"/>
          <w:lang w:eastAsia="it-IT"/>
        </w:rPr>
        <w:t>ITOLO</w:t>
      </w:r>
      <w:r w:rsidRPr="00DC79AD">
        <w:rPr>
          <w:rFonts w:ascii="Times New Roman" w:eastAsia="Times New Roman" w:hAnsi="Times New Roman" w:cs="Times New Roman"/>
          <w:sz w:val="24"/>
          <w:szCs w:val="24"/>
          <w:lang w:eastAsia="it-IT"/>
        </w:rPr>
        <w:t xml:space="preserve"> II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MISURE PER LA RIPRESA DEGLI INTERVENTI INFRASTRUTTURALI, INTERVENTI PER IL SOSTEGNO DELLA FAMIGLIA E </w:t>
      </w:r>
      <w:r w:rsidRPr="00DC79AD">
        <w:rPr>
          <w:rFonts w:ascii="Times New Roman" w:eastAsia="Times New Roman" w:hAnsi="Times New Roman" w:cs="Times New Roman"/>
          <w:sz w:val="24"/>
          <w:szCs w:val="24"/>
          <w:lang w:eastAsia="it-IT"/>
        </w:rPr>
        <w:br/>
        <w:t xml:space="preserve">MISURE DI CONTENIMENTO E RAZIONALIZZAZIONE DELLA SPESA PUBBLICA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Capo I</w:t>
      </w:r>
      <w:r w:rsidRPr="00DC79AD">
        <w:rPr>
          <w:rFonts w:ascii="Times New Roman" w:eastAsia="Times New Roman" w:hAnsi="Times New Roman" w:cs="Times New Roman"/>
          <w:sz w:val="24"/>
          <w:szCs w:val="24"/>
          <w:lang w:eastAsia="it-IT"/>
        </w:rPr>
        <w:t xml:space="preserve"> </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sz w:val="20"/>
          <w:szCs w:val="20"/>
          <w:lang w:eastAsia="it-IT"/>
        </w:rPr>
        <w:t>MISURE PER LA RIPRESA DEGLI INTERVENTI INFRASTRUTTURALI</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16.</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Contratto collettivo 2004-2005 trasporto pubblico locale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1. A parziale modifica di quanto stabilito dall'articolo 1, commi 2 e 3, del decreto-legge 21 febbraio 2005, n. 16, convertito, con modificazioni, dalla legge 22 aprile 2005, n. 58, a decorrere dall'anno 2006 l'importo di 60 milioni di euro annui e' corrisposto ai servizi di trasporto pubblico locale direttamente dalle regioni individuate con decreto del Ministro delle infrastrutture e dei trasporti, di concerto con il Ministro dell'economia e delle finanze, del 1° marzo 2006, emanato d'intesa con la Conferenza unificata di cui all'articolo 8 del decreto legislativo 28 agosto 1997, n. 281, senza dover </w:t>
      </w:r>
      <w:r w:rsidRPr="00DC79AD">
        <w:rPr>
          <w:rFonts w:ascii="Times New Roman" w:eastAsia="Times New Roman" w:hAnsi="Times New Roman" w:cs="Times New Roman"/>
          <w:sz w:val="24"/>
          <w:szCs w:val="24"/>
          <w:lang w:eastAsia="it-IT"/>
        </w:rPr>
        <w:lastRenderedPageBreak/>
        <w:t>procedere preliminarmente alla corrispondente riduzione dei trasferimenti erariali nei confronti delle predette regioni.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2. All'articolo 1, comma 147, della legge 23 dicembre 2005, n. 266, e' aggiunto, in fine, il seguente periodo: «Le spese in conto capitale relative agli interventi per il trasporto su ferro ricadenti nel territorio della Capitale della Repubblica sono escluse dal patto di stabilità interno.».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val="en-US" w:eastAsia="it-IT"/>
        </w:rPr>
      </w:pPr>
      <w:r w:rsidRPr="00DC79AD">
        <w:rPr>
          <w:rFonts w:ascii="Times New Roman" w:eastAsia="Times New Roman" w:hAnsi="Times New Roman" w:cs="Times New Roman"/>
          <w:sz w:val="24"/>
          <w:szCs w:val="24"/>
          <w:lang w:val="en-US" w:eastAsia="it-IT"/>
        </w:rPr>
        <w:t>Art. 17.</w:t>
      </w:r>
      <w:r w:rsidRPr="00DC79AD">
        <w:rPr>
          <w:rFonts w:ascii="Times New Roman" w:eastAsia="Times New Roman" w:hAnsi="Times New Roman" w:cs="Times New Roman"/>
          <w:sz w:val="24"/>
          <w:szCs w:val="24"/>
          <w:lang w:val="en-US" w:eastAsia="it-IT"/>
        </w:rPr>
        <w:br/>
      </w:r>
      <w:r w:rsidRPr="00DC79AD">
        <w:rPr>
          <w:rFonts w:ascii="Times New Roman" w:eastAsia="Times New Roman" w:hAnsi="Times New Roman" w:cs="Times New Roman"/>
          <w:i/>
          <w:iCs/>
          <w:sz w:val="24"/>
          <w:szCs w:val="24"/>
          <w:lang w:val="en-US" w:eastAsia="it-IT"/>
        </w:rPr>
        <w:t xml:space="preserve">ANAS e Ferrovie S.p.A.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Per la prosecuzione degli interventi relativi al «Sistema alta velocità / alta capacita», per l'anno 2006, e' concesso un contributo in conto impianti nel limite massimo di 1.800 milioni di euro a favore di Ferrovie dello Stato S.p.A. o a società del gruppo.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2. All'articolo 1, comma 32, della legge 23 dicembre 2005, n. 266, come modificato dall'articolo 3 del decreto-legge 6 marzo 2006, n. 68, convertito, con modificazioni, dall'articolo 1 della legge 24 marzo 2006, n. 127, le parole: «1.913 milioni» sono sostituite dalle seguenti: «2.913 milioni».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18.</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Integrazione del Fondo nazionale per il servizio civile, del Fondo nazionale per le politiche sociali e del Fondo unico per lo spettacolo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1. La dotazione del Fondo nazionale per il servizio civile di cui all'articolo 19 della legge 8 luglio 1998, n. 230, come determinata dalla tabella </w:t>
      </w: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xml:space="preserve"> della legge 23 dicembre 2005, n. 266, e' integrata di</w:t>
      </w:r>
      <w:r w:rsidRPr="00DC79AD">
        <w:rPr>
          <w:rFonts w:ascii="Times New Roman" w:eastAsia="Times New Roman" w:hAnsi="Times New Roman" w:cs="Times New Roman"/>
          <w:sz w:val="24"/>
          <w:szCs w:val="24"/>
          <w:lang w:eastAsia="it-IT"/>
        </w:rPr>
        <w:br/>
        <w:t>30 milioni di euro per l'anno 2006.</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2. La dotazione del Fondo per le politiche sociali di cui all'articolo 20, comma 8, della legge 8 novembre 2000, n. 328, come determinata dalla tabella </w:t>
      </w: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xml:space="preserve"> della legge 23 dicembre 2005, n. 266, e' integrata di 300 milioni di euro annui per il triennio 2006-2008.</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3. La dotazione del Fondo unico per lo spettacolo di cui alla legge 30 aprile 1985, n. 163, come determinata dalla tabella </w:t>
      </w: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xml:space="preserve"> della legge 23 dicembre 2005, n. 266, e' integrata di 50 milioni di euro annui per il triennio 2006-2008.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xml:space="preserve">Capo II </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sz w:val="20"/>
          <w:szCs w:val="20"/>
          <w:lang w:eastAsia="it-IT"/>
        </w:rPr>
        <w:t>INTERVENTI PER LE POLITICHE DELLA FAMIGLIA, PER LE POLITICHE GIOVANILI E PER LE POLITICHE RELATIVE AI DIRITTI E ALLE PARI OPPORTUNITÀ</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19.</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Fondi per le politiche della famiglia, per le politiche giovanili e per le politiche relative ai diritti e alle pari opportunità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Al fine di promuovere e realizzare interventi per la tutela della famiglia, in tutte le sue componenti e le sue problematiche generazionali, nonche' per supportare l'Osservatorio nazionale sulla famiglia, presso la Presidenza del Consiglio dei Ministri e' istituito un fondo denominato «Fondo per le politiche della famiglia», al quale e' assegnata la somma di 3 milioni di euro per l'anno 2006 e di dieci milioni di euro a decorrere dall'anno 2007.</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2. Al fine di promuovere il diritto dei giovani alla formazione culturale e professionale e all'inserimento nella vita sociale, anche attraverso interventi volti ad agevolare la realizzazione del diritto dei giovani all'abitazione, nonche' a facilitare l'accesso al credito per l'acquisto e l'utilizzo di </w:t>
      </w:r>
      <w:r w:rsidRPr="00DC79AD">
        <w:rPr>
          <w:rFonts w:ascii="Times New Roman" w:eastAsia="Times New Roman" w:hAnsi="Times New Roman" w:cs="Times New Roman"/>
          <w:sz w:val="24"/>
          <w:szCs w:val="24"/>
          <w:lang w:eastAsia="it-IT"/>
        </w:rPr>
        <w:lastRenderedPageBreak/>
        <w:t>beni e servizi, presso la Presidenza del Consiglio dei Ministri e' istituito un fondo denominato «Fondo per le politiche giovanili», al quale e' assegnata la somma di 3 milioni di euro per l'anno 2006 e di dieci milioni di euro a decorrere dall'anno 2007.</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3. Al fine di promuovere le politiche relative ai diritti e alle pari opportunità, presso la Presidenza del Consiglio dei Ministri e' istituito un fondo denominato «Fondo per le politiche relative ai diritti e alle pari opportunita», al quale e' assegnata la somma di 3 milioni di euro per l'anno 2006 e di dieci milioni di euro a decorrere dall'anno 2007.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Capo III</w:t>
      </w:r>
      <w:r w:rsidRPr="00DC79AD">
        <w:rPr>
          <w:rFonts w:ascii="Times New Roman" w:eastAsia="Times New Roman" w:hAnsi="Times New Roman" w:cs="Times New Roman"/>
          <w:sz w:val="24"/>
          <w:szCs w:val="24"/>
          <w:lang w:eastAsia="it-IT"/>
        </w:rPr>
        <w:t xml:space="preserve"> </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sz w:val="20"/>
          <w:szCs w:val="20"/>
          <w:lang w:eastAsia="it-IT"/>
        </w:rPr>
        <w:t xml:space="preserve">MISURE DI CONTENIMENTO E RAZIONALIZZAZIONE DELLA SPESA PUBBLICA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20.</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Presidenza del Consiglio dei Ministri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1. L'autorizzazione di spesa di cui alla legge 25 febbraio 1987, n. 67, come determinata dalla tabella </w:t>
      </w: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xml:space="preserve"> della legge 23 dicembre 2005, n. 266, e' ridotta di 1 milione di euro per l'anno 2006 e di 50 milioni di euro a decorrere dall'anno 2007.</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 In relazione a quanto disposto dal comma 1, con apposito decreto del Presidente del Consiglio dei Ministri sono rideterminati i contributi e le provvidenze per l'editoria di cui alla legge 7 agosto 1990, n. 250.</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3. La dotazione relativa all'autorizzazione di spesa di cui all'articolo 1 della legge 24 febbraio 1992, n. 225, come determinata dalla tabella </w:t>
      </w: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xml:space="preserve"> della legge 23 dicembre 2005, n. 266, e' ridotta di 39 milioni di euro per l'anno 2006.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21.</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Spese di giustizia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Per il pagamento delle spese di giustizia non e' ammesso il ricorso all'anticipazione da parte degli uffici postali, tranne che per gli atti di notifiche concernenti procedimenti penali.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 Al pagamento delle spese di giustizia si provvede secondo le ordinarie procedure stabilite dalla vigente normativa di contabilità generale dello Stato.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 Lo stanziamento previsto in bilancio per le spese di giustizia, come integrato ai sensi dell'articolo 1, comma 607, della legge 23 dicembre 2005, n. 266, iscritto nell'unità previsionale di base 2.1.2.1 (capitolo 1360) dello stato di previsione del Ministero della giustizia, e' ridotto di 50 milioni di euro per l'anno 2006, di 100 milioni di euro per l'anno 2007 e di 200 milioni di euro a decorrere dal 2008.</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4. All'articolo 13 del testo unico delle disposizioni legislative e regolamentari in materia di giustizia di cui al decreto del Presidente della Repubblica 30 maggio 2002, n. 115, sono aggiunti, in fine, i seguenti commi: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«6-</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Per i ricorsi proposti davanti ai Tribunali amministrativi regionali e al Consiglio di Stato il contributo dovuto e' di euro 500; per le istanze cautelari in primo e secondo grado, per i ricorsi previsti dall'articolo 21-</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della legge 6 dicembre 1971, n. 1034, aggiunto dall'articolo 2 della legge 21 luglio 2000, n. 205, per quelli previsti dall'articolo 25, comma 5, della legge 7 agosto 1990, n. 241, e per i ricorsi di ottemperanza il contributo dovuto e' di euro 250.</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    6-</w:t>
      </w:r>
      <w:r w:rsidRPr="00DC79AD">
        <w:rPr>
          <w:rFonts w:ascii="Times New Roman" w:eastAsia="Times New Roman" w:hAnsi="Times New Roman" w:cs="Times New Roman"/>
          <w:i/>
          <w:iCs/>
          <w:sz w:val="24"/>
          <w:szCs w:val="24"/>
          <w:lang w:eastAsia="it-IT"/>
        </w:rPr>
        <w:t>ter</w:t>
      </w:r>
      <w:r w:rsidRPr="00DC79AD">
        <w:rPr>
          <w:rFonts w:ascii="Times New Roman" w:eastAsia="Times New Roman" w:hAnsi="Times New Roman" w:cs="Times New Roman"/>
          <w:sz w:val="24"/>
          <w:szCs w:val="24"/>
          <w:lang w:eastAsia="it-IT"/>
        </w:rPr>
        <w:t>. Il maggior gettito derivante dall'applicazione delle disposizioni di cui al comma 6-</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e' versato al bilancio dello Stato, per essere riassegnato allo stato di previsione del Ministero dell'economia e delle finanze, per le spese riguardanti il funzionamento del Consiglio di Stato e dei Tribunali amministrativi regionali.».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5. All'articolo 16 del citato testo unico di cui al decreto del Presidente della Repubblica 30 maggio 2002, n. 115, dopo il comma 1, e' aggiunto il seguente: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«1-</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In caso di omesso o parziale pagamento del contributo unificato, si applica la sanzione di cui all'articolo 71 del testo unico delle disposizioni concernenti l'imposta di registro di cui al decreto del Presidente della Repubblica 26 aprile 1986, n. 131, esclusa la detrazione ivi prevista. Del pagamento risponde il difensore o, in solido, i difensori costituiti.».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6. All'articolo 1, comma 309, della legge 30 dicembre 2004, n. 311, dopo le parole: «degli uffici giudiziari», sono inserite le seguenti «e allo stato di previsione del Ministero dell'economia e delle finanze per le spese riguardanti il funzionamento del Consiglio di Stato e dei Tribunali amministrativi regionali».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22.</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Riduzione delle spese di funzionamento per enti ed organismi pubblici non territoriali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1. Gli stanziamenti per l'anno 2006 relativi a spese per consumi intermedi dei bilanci di enti ed organismi pubblici non territoriali, che adottano contabilità anche finanziaria, individuati ai sensi dell'articolo 1, commi 5 e 6, della legge 30 dicembre 2004, n. 311, con esclusione delle Aziende sanitarie ed ospedaliere, degli Istituti di ricovero e cura a carattere scientifico, dell'Istituto superiore di sanità, dell'Istituto superiore per la prevenzione e la sicurezza del lavoro, dell'Agenzia italiana del farmaco, degli Istituti zooprofilattici sperimentali e delle istituzioni scolastiche, sono ridotti nella misura del 10 per cento, comunque nei limiti delle disponibilità non impegnate alla data di entrata in vigore del presente decreto. Per gli enti ed organismi pubblici che adottano una contabilità esclusivamente civilistica, i costi della produzione, individuati all'articolo 2425, primo comma, lettera </w:t>
      </w: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numeri 6), 7) e 8), del codice civile, previsti nei rispettivi budget 2006, concernenti i beni di consumo e servizi ed il godimento di beni di terzi, sono ridotti del 10 per cento. Le somme provenienti dalle riduzioni di cui al presente comma sono versate da ciascun ente, entro il mese di ottobre 2006, all'entrata del bilancio dello Stato, con imputazione al capo X, capitolo 2961.</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2. Per le medesime voci di spesa e di costo indicate al comma 1, per il triennio 2007-2009, le previsioni non potranno superare l'ottanta per cento di quelle iniziali dell'anno 2006, fermo restando quanto previsto dal comma 57 dell'articolo 1 della legge 23 dicembre 2004, n. 311. Le somme corrispondenti alla riduzione dei costi e delle spese per effetto del presente comma sono appositamente accantonate per essere versate da ciascun ente, entro il 30 giugno di ciascun anno, all'entrata del bilancio dello Stato, con imputazione al capo X, capitolo 2961. E' fatto divieto alle Amministrazioni vigilanti di approvare i bilanci di enti ed organismi pubblici in cui gli amministratori non abbiano espressamente dichiarato nella relazione sulla gestione di avere ottemperato alle disposizioni del presente articolo.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23.</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Parere del Consiglio Universitario Nazionale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1. Al fine di evitare aggravi di spesa derivanti dall'espressione di parere da parte del Consiglio Universitario Nazionale (CUN) sulle procedure preordinate al reclutamento di professori </w:t>
      </w:r>
      <w:r w:rsidRPr="00DC79AD">
        <w:rPr>
          <w:rFonts w:ascii="Times New Roman" w:eastAsia="Times New Roman" w:hAnsi="Times New Roman" w:cs="Times New Roman"/>
          <w:sz w:val="24"/>
          <w:szCs w:val="24"/>
          <w:lang w:eastAsia="it-IT"/>
        </w:rPr>
        <w:lastRenderedPageBreak/>
        <w:t xml:space="preserve">universitari ordinari, associati e dei ricercatori, nonche' alla loro conferma in ruolo, l'articolo 14, comma 4, del decreto legislativo 6 aprile 2006, n. 164, e' abrogato.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24.</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Contenimento spesa per compensi spettanti agli arbitri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1. Per qualsivoglia arbitrato, anche se disciplinato da leggi speciali, la misura del compenso spettante agli arbitri, di cui al punto 9 della tabella </w:t>
      </w:r>
      <w:r w:rsidRPr="00DC79AD">
        <w:rPr>
          <w:rFonts w:ascii="Times New Roman" w:eastAsia="Times New Roman" w:hAnsi="Times New Roman" w:cs="Times New Roman"/>
          <w:i/>
          <w:iCs/>
          <w:sz w:val="24"/>
          <w:szCs w:val="24"/>
          <w:lang w:eastAsia="it-IT"/>
        </w:rPr>
        <w:t>D</w:t>
      </w:r>
      <w:r w:rsidRPr="00DC79AD">
        <w:rPr>
          <w:rFonts w:ascii="Times New Roman" w:eastAsia="Times New Roman" w:hAnsi="Times New Roman" w:cs="Times New Roman"/>
          <w:sz w:val="24"/>
          <w:szCs w:val="24"/>
          <w:lang w:eastAsia="it-IT"/>
        </w:rPr>
        <w:t xml:space="preserve"> allegata al decreto del Ministro della giustizia 8 aprile 2004, n. 127, si applica inderogabilmente a tutti i componenti dei collegi arbitrali rituali, anche se non composti in tutto o in parte da avvocati. La misura del compenso spettante all'arbitro unico di cui al punto 8 della medesima tabella </w:t>
      </w:r>
      <w:r w:rsidRPr="00DC79AD">
        <w:rPr>
          <w:rFonts w:ascii="Times New Roman" w:eastAsia="Times New Roman" w:hAnsi="Times New Roman" w:cs="Times New Roman"/>
          <w:i/>
          <w:iCs/>
          <w:sz w:val="24"/>
          <w:szCs w:val="24"/>
          <w:lang w:eastAsia="it-IT"/>
        </w:rPr>
        <w:t>D</w:t>
      </w:r>
      <w:r w:rsidRPr="00DC79AD">
        <w:rPr>
          <w:rFonts w:ascii="Times New Roman" w:eastAsia="Times New Roman" w:hAnsi="Times New Roman" w:cs="Times New Roman"/>
          <w:sz w:val="24"/>
          <w:szCs w:val="24"/>
          <w:lang w:eastAsia="it-IT"/>
        </w:rPr>
        <w:t xml:space="preserve"> si applica anche all'arbitro non avvocato.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25.</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Misure di contenimento con responsabilizzazione delle amministrazioni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Negli stati di previsione della spesa delle Amministrazioni centrali, approvati con la legge 23 dicembre 2005, n. 267, sono accantonate e rese indisponibili alla gestione le quote di stanziamento delle unità previsionali di base indicate nell'elenco 1 allegato al presente decreto. Nello stesso elenco sono indicate le riduzioni da apportare alle previsioni di bilancio a legislazione vigente per il triennio 2007-2009.</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 Gli accantonamenti effettuati, ai sensi del comma 1, nell'ambito delle scritture contabili registrate nel Sistema informativo della Ragioneria generale dello Stato sono versati all'entrata del bilancio dello Stato entro il 30 novembre 2006.</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 Nel corso della gestione 2006, e fino alla data prevista per il versamento di cui al comma 2, per effettive, motivate e documentate esigenze gestionali, il Ministro competente, d'intesa con il Ministro dell'economia e delle finanze, con propri decreti, da comunicare alle competenti Commissioni parlamentari, alla Corte dei conti, ed al coesistente Ufficio centrale di bilancio, può modificare gli accantonamenti di cui al comma 2, fermo restando il mantenimento dell'effetto complessivo sul fabbisogno e sull'indebitamento netto.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4. Su richiesta delle Amministrazioni può essere effettuata una diversa distribuzione delle riduzioni relative al triennio 2007-2009, indicate nell'elenco di cui al comma 1, in sede di manovra finanziaria per il triennio medesimo.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26.</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Controlli e sanzioni per il mancato rispetto della regola sul contenimento delle spese da parte degli enti inseriti nel conto economico consolidato delle pubbliche amministrazioni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1. In caso di mancato rispetto del limite di spesa annuale di cui all'articolo 1, comma 57, della legge 30 dicembre 2004, n. 311, da parte degli enti individuati ai sensi dei commi 5 e 6 del medesimo articolo, fatte salve le esclusioni previste dal predetto comma 57, i trasferimenti statali a qualsiasi titolo operati a favore di detti enti sono ridotti in misura pari alle eccedenze di spesa risultanti dai conti consuntivi relativi agli esercizi 2005, 2006 e 2007. Gli enti interessati che non ricevono contributi a carico del bilancio dello Stato sono tenuti a versare all'entrata del bilancio dello Stato, con imputazione al capo X, capitolo 2961, entro il 30 settembre rispettivamente degli anni 2006, 2007 e 2008, un importo pari alle eccedenze risultanti dai predetti conti consuntivi. Le amministrazioni vigilanti sono tenute a dare, rispettivamente, entro il 31 luglio degli anni 2006, 2007 e 2008, comunicazione delle predette eccedenze di spesa al Ministero dell'economia e delle finanze - Dipartimento della Ragioneria generale dello Stato.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Art. 27.</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Riduzione del limite di spesa annua per studi e incarichi di consulenza, per relazioni pubbliche, convegni, mostre, pubblicità e di rappresentanza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1. Ai commi 9 e 10 dell'articolo 1 della legge 23 dicembre 2005, n. 266, le parole: «50 per cento» sono sostituite dalle seguenti: «40 per cento».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28.</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Diarie per missioni all'estero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1. Le diarie per le missioni all'estero di cui alla tabella </w:t>
      </w: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allegata al decreto del Ministro del tesoro, del bilancio e della programmazione economica in data 27 agosto 1998, e successive modificazioni, pubblicato nella </w:t>
      </w:r>
      <w:r w:rsidRPr="00DC79AD">
        <w:rPr>
          <w:rFonts w:ascii="Times New Roman" w:eastAsia="Times New Roman" w:hAnsi="Times New Roman" w:cs="Times New Roman"/>
          <w:i/>
          <w:iCs/>
          <w:sz w:val="24"/>
          <w:szCs w:val="24"/>
          <w:lang w:eastAsia="it-IT"/>
        </w:rPr>
        <w:t>Gazzetta Ufficiale</w:t>
      </w:r>
      <w:r w:rsidRPr="00DC79AD">
        <w:rPr>
          <w:rFonts w:ascii="Times New Roman" w:eastAsia="Times New Roman" w:hAnsi="Times New Roman" w:cs="Times New Roman"/>
          <w:sz w:val="24"/>
          <w:szCs w:val="24"/>
          <w:lang w:eastAsia="it-IT"/>
        </w:rPr>
        <w:t xml:space="preserve"> n. 202 del 31 agosto 1998, sono ridotte del 20 per cento a decorrere dalla data di entrata in vigore del presente decreto. La riduzione si applica al personale appartenente alle amministrazioni di cui all'articolo 1, comma 2, del decreto legislativo 30 marzo 2001, n. 165, e successive modificazioni.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 L'articolo 3 del regio decreto 3 giugno 1926, n. 941, e successive modificazioni e' abrogato.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3. Le disposizioni di cui ai commi 1 e 2 non si applicano al personale civile e militare impegnato nelle missioni internazionali di pace, finanziate per l'anno 2006 dall'articolo 1, comma 97, della legge 23 dicembre 2005, n. 266.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29.</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Contenimento spesa per commissioni comitati ed altri organismi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Fermo restando il divieto previsto dall'articolo 18, comma 1, della legge 28 dicembre 2001, n. 448, la spesa complessiva sostenuta dalle amministrazioni pubbliche di cui all'articolo 1, comma 2, del decreto legislativo 30 marzo 2001, n. 165, e successive modificazioni, per organi collegiali e altri organismi, anche monocratici, comunque denominati, operanti nelle predette amministrazioni, e' ridotta del trenta per cento rispetto a quella sostenuta nell'anno 2005. Ai suddetti fini le amministrazioni adottano con immediatezza, e comunque entro 30 giorni dalla data di entrata in vigore del presente decreto, le necessarie misure di adeguamento ai nuovi limiti di spesa. Tale riduzione si aggiunge a quella prevista dall'articolo 1, comma 58, della legge 23 dicembre 2005, n. 266.</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 Per realizzare le finalità di contenimento delle spese di cui al comma 1, per le amministrazioni statali si procede, entro centoventi giorni dalla data di entrata in vigore del presente decreto, al riordino degli organismi, anche mediante soppressione o accorpamento delle strutture, con regolamenti da emanare ai sensi dell'articolo 17, comma 2, della legge 23 agosto 1988, n. 400, per gli organismi previsti dalla legge o da regolamento e, per i restanti, con decreto del Presidente del Consiglio dei Ministri, di concerto con il Ministro dell'economia e delle finanze, su proposta del Ministro competente. I provvedimenti tengono conto dei seguenti criteri: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eliminazione delle duplicazioni organizzative e funzionali;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razionalizzazione delle competenze delle strutture che svolgono funzioni omogenee;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xml:space="preserve"> limitazione del numero delle strutture di supporto a quelle strettamente indispensabili al funzionamento degli organismi;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lastRenderedPageBreak/>
        <w:t>d)</w:t>
      </w:r>
      <w:r w:rsidRPr="00DC79AD">
        <w:rPr>
          <w:rFonts w:ascii="Times New Roman" w:eastAsia="Times New Roman" w:hAnsi="Times New Roman" w:cs="Times New Roman"/>
          <w:sz w:val="24"/>
          <w:szCs w:val="24"/>
          <w:lang w:eastAsia="it-IT"/>
        </w:rPr>
        <w:t xml:space="preserve"> diminuzione del numero dei componenti degli organismi;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e)</w:t>
      </w:r>
      <w:r w:rsidRPr="00DC79AD">
        <w:rPr>
          <w:rFonts w:ascii="Times New Roman" w:eastAsia="Times New Roman" w:hAnsi="Times New Roman" w:cs="Times New Roman"/>
          <w:sz w:val="24"/>
          <w:szCs w:val="24"/>
          <w:lang w:eastAsia="it-IT"/>
        </w:rPr>
        <w:t xml:space="preserve"> riduzione dei compensi spettanti ai componenti degli organismi.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 Le amministrazioni non statali sono tenute a provvedere, entro lo stesso termine e sulla base degli stessi criteri di cui al comma 2, con atti di natura regolamentare previsti dai rispettivi ordinamenti, da sottoporre alla verifica degli organi interni di controllo e all'approvazione dell'amministrazione vigilante, ove prevista. Nelle more dell'adozione dei predetti regolamenti le stesse amministrazioni assicurano il rispetto del limite di spesa di cui al comma 1 entro il termine ivi previsto.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4. Gli organismi non individuati dai provvedimenti previsti dai commi 2 e 3 sono comunque soppressi.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5. Scaduti i termini di cui ai commi 1, 2 e 3 senza che si sia provveduto agli adempimenti ivi previsti e' fatto divieto alle amministrazioni di corrispondere compensi ai componenti degli organismi di cui al comma 1.</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6. Le disposizioni del presente articolo non trovano diretta applicazione alle regioni, alle province autonome, agli enti locali e agli enti del Servizio sanitario nazionale, per i quali costituiscono disposizioni di principio ai fini del coordinamento della finanza pubblica.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7. Le disposizioni del presente articolo non si applicano agli organi di direzione, amministrazione e controllo.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30.</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Verifica delle economie in materia di personale per regioni ed enti locali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Il comma 204 dell'articolo 1 della legge 23 dicembre 2005, n. 266, e' sostituito dai seguenti: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«204. Per le amministrazioni regionali e gli enti locali di cui al comma 198, in caso di mancato conseguimento degli obiettivi di risparmio di spesa ivi previsti, e' fatto divieto di procedere ad assunzioni di personale a qualsiasi titolo. Ai fini del monitoraggio e della verifica degli adempimenti di cui al citato comma 198, con decreto del Presidente del Consiglio dei Ministri da emanare previo accordo tra Governo, regioni ed autonomie locali da concludere in sede di Conferenza unificata di cui all'articolo 8 del decreto legislativo 28 agosto 1997, n. 281, entro il 30 settembre 2006, viene costituito un tavolo tecnico con rappresentanti del sistema delle autonomie designati dai relativi enti esponenziali, del Ministero dell'economia e delle finanze - Dipartimento della Ragioneria generale dello Stato, della Presidenza del Consiglio dei Ministri - Dipartimento della funzione pubblica, della Presidenza del Consiglio dei Ministri - Dipartimento degli affari regionali, con l'obiettivo di: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a)</w:t>
      </w:r>
      <w:r w:rsidRPr="00DC79AD">
        <w:rPr>
          <w:rFonts w:ascii="Times New Roman" w:eastAsia="Times New Roman" w:hAnsi="Times New Roman" w:cs="Times New Roman"/>
          <w:sz w:val="24"/>
          <w:szCs w:val="24"/>
          <w:lang w:eastAsia="it-IT"/>
        </w:rPr>
        <w:t xml:space="preserve"> acquisire, per il tramite del Ministero dell'economia e delle finanze, la documentazione da parte degli enti destinatari della norma, certificata dall'organo di revisione contabile, delle misure adottate e dei risultati conseguiti;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b)</w:t>
      </w:r>
      <w:r w:rsidRPr="00DC79AD">
        <w:rPr>
          <w:rFonts w:ascii="Times New Roman" w:eastAsia="Times New Roman" w:hAnsi="Times New Roman" w:cs="Times New Roman"/>
          <w:sz w:val="24"/>
          <w:szCs w:val="24"/>
          <w:lang w:eastAsia="it-IT"/>
        </w:rPr>
        <w:t xml:space="preserve"> fissare specifici criteri e modalità operative, anche campionarie per i comuni con popolazione inferiore a 30.000 abitanti e per le comunità montane con popolazione inferiore a 50.000 abitanti, per il monitoraggio e la verifica dell'effettivo conseguimento, da parte degli enti, dei previsti risparmi di spesa;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lastRenderedPageBreak/>
        <w:t>    c)</w:t>
      </w:r>
      <w:r w:rsidRPr="00DC79AD">
        <w:rPr>
          <w:rFonts w:ascii="Times New Roman" w:eastAsia="Times New Roman" w:hAnsi="Times New Roman" w:cs="Times New Roman"/>
          <w:sz w:val="24"/>
          <w:szCs w:val="24"/>
          <w:lang w:eastAsia="it-IT"/>
        </w:rPr>
        <w:t xml:space="preserve"> verificare, sulla base dei criteri e delle modalità operative di cui alla lettera</w:t>
      </w:r>
      <w:r w:rsidRPr="00DC79AD">
        <w:rPr>
          <w:rFonts w:ascii="Times New Roman" w:eastAsia="Times New Roman" w:hAnsi="Times New Roman" w:cs="Times New Roman"/>
          <w:i/>
          <w:iCs/>
          <w:sz w:val="24"/>
          <w:szCs w:val="24"/>
          <w:lang w:eastAsia="it-IT"/>
        </w:rPr>
        <w:t xml:space="preserve"> b)</w:t>
      </w:r>
      <w:r w:rsidRPr="00DC79AD">
        <w:rPr>
          <w:rFonts w:ascii="Times New Roman" w:eastAsia="Times New Roman" w:hAnsi="Times New Roman" w:cs="Times New Roman"/>
          <w:sz w:val="24"/>
          <w:szCs w:val="24"/>
          <w:lang w:eastAsia="it-IT"/>
        </w:rPr>
        <w:t xml:space="preserve"> e della documentazione ricevuta, la puntuale applicazione della disposizione ed i casi di mancato adempimento;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d)</w:t>
      </w:r>
      <w:r w:rsidRPr="00DC79AD">
        <w:rPr>
          <w:rFonts w:ascii="Times New Roman" w:eastAsia="Times New Roman" w:hAnsi="Times New Roman" w:cs="Times New Roman"/>
          <w:sz w:val="24"/>
          <w:szCs w:val="24"/>
          <w:lang w:eastAsia="it-IT"/>
        </w:rPr>
        <w:t xml:space="preserve"> elaborare analisi e proposte operative dirette al contenimento strutturale della spesa di personale per gli enti destinatari del comma 198.</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204-</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Le risultanze delle operazioni di verifica del tavolo tecnico di cui al comma 204 sono trasmesse con cadenza annuale, alla Corte dei conti, anche ai fini del referto sul costo del lavoro pubblico di cui al titolo V del decreto legislativo 30 marzo 2001, n. 165. Il mancato invio della documentazione di cui alla lettera </w:t>
      </w: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del comma 204 da parte degli enti comporta, in ogni caso, il divieto di assunzione a qualsiasi titolo.».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31.</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Riorganizzazione del servizio di controllo interno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All'articolo 6, comma 3, del decreto legislativo 30 luglio 1999, n. 286, le parole: «anche ad un organo collegiale» sono sostituite dalle seguenti: «ad un organo monocratico o composto da tre componenti. In caso di previsione di un organo con tre componenti viene nominato un presidente.».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2. Il contingente di personale addetto agli uffici preposti all'attività di valutazione e controllo strategico, ai sensi dell'articolo 14, comma 2, del decreto legislativo 30 marzo 2001, n. 165, e successive modificazioni, non può superare il numero massimo di unità pari al 10 per cento di quello complessivamente assegnato agli uffici di diretta collaborazione degli organi di indirizzo politico.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32.</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Contratti di collaborazione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Ai fini del contenimento della spesa e del coordinamento della finanza pubblica, all'articolo 7 del decreto legislativo 30 marzo 2001, n. 165, i commi 6, 6-</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e 6-</w:t>
      </w:r>
      <w:r w:rsidRPr="00DC79AD">
        <w:rPr>
          <w:rFonts w:ascii="Times New Roman" w:eastAsia="Times New Roman" w:hAnsi="Times New Roman" w:cs="Times New Roman"/>
          <w:i/>
          <w:iCs/>
          <w:sz w:val="24"/>
          <w:szCs w:val="24"/>
          <w:lang w:eastAsia="it-IT"/>
        </w:rPr>
        <w:t>ter</w:t>
      </w:r>
      <w:r w:rsidRPr="00DC79AD">
        <w:rPr>
          <w:rFonts w:ascii="Times New Roman" w:eastAsia="Times New Roman" w:hAnsi="Times New Roman" w:cs="Times New Roman"/>
          <w:sz w:val="24"/>
          <w:szCs w:val="24"/>
          <w:lang w:eastAsia="it-IT"/>
        </w:rPr>
        <w:t xml:space="preserve"> sono sostituiti dai seguenti: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«6. Per esigenze cui non possono far fronte con personale in servizio, le amministrazioni pubbliche possono conferire incarichi individuali, con contratti di lavoro autonomo, di natura occasionale o coordinata e continuativa, ad esperti di provata competenza, in presenza dei seguenti presupposti: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a)</w:t>
      </w:r>
      <w:r w:rsidRPr="00DC79AD">
        <w:rPr>
          <w:rFonts w:ascii="Times New Roman" w:eastAsia="Times New Roman" w:hAnsi="Times New Roman" w:cs="Times New Roman"/>
          <w:sz w:val="24"/>
          <w:szCs w:val="24"/>
          <w:lang w:eastAsia="it-IT"/>
        </w:rPr>
        <w:t xml:space="preserve"> l'oggetto della prestazione deve corrispondere alle competenze attribuite dall'ordinamento all'amministrazione conferente e ad obiettivi e progetti specifici e determinati;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b)</w:t>
      </w:r>
      <w:r w:rsidRPr="00DC79AD">
        <w:rPr>
          <w:rFonts w:ascii="Times New Roman" w:eastAsia="Times New Roman" w:hAnsi="Times New Roman" w:cs="Times New Roman"/>
          <w:sz w:val="24"/>
          <w:szCs w:val="24"/>
          <w:lang w:eastAsia="it-IT"/>
        </w:rPr>
        <w:t xml:space="preserve"> l'amministrazione deve avere preliminarmente accertato l'impossibilità oggettiva di utilizzare le risorse umane disponibili al suo interno;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c)</w:t>
      </w:r>
      <w:r w:rsidRPr="00DC79AD">
        <w:rPr>
          <w:rFonts w:ascii="Times New Roman" w:eastAsia="Times New Roman" w:hAnsi="Times New Roman" w:cs="Times New Roman"/>
          <w:sz w:val="24"/>
          <w:szCs w:val="24"/>
          <w:lang w:eastAsia="it-IT"/>
        </w:rPr>
        <w:t xml:space="preserve"> la prestazione deve essere di natura temporanea e altamente qualificata;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d)</w:t>
      </w:r>
      <w:r w:rsidRPr="00DC79AD">
        <w:rPr>
          <w:rFonts w:ascii="Times New Roman" w:eastAsia="Times New Roman" w:hAnsi="Times New Roman" w:cs="Times New Roman"/>
          <w:sz w:val="24"/>
          <w:szCs w:val="24"/>
          <w:lang w:eastAsia="it-IT"/>
        </w:rPr>
        <w:t xml:space="preserve"> devono essere preventivamente determinati durata, luogo, oggetto e compenso della collaborazione.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6-</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Le amministrazioni pubbliche disciplinano e rendono pubbliche, secondo i propri ordinamenti, procedure comparative per il conferimento degli incarichi di collaborazione.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    6-</w:t>
      </w:r>
      <w:r w:rsidRPr="00DC79AD">
        <w:rPr>
          <w:rFonts w:ascii="Times New Roman" w:eastAsia="Times New Roman" w:hAnsi="Times New Roman" w:cs="Times New Roman"/>
          <w:i/>
          <w:iCs/>
          <w:sz w:val="24"/>
          <w:szCs w:val="24"/>
          <w:lang w:eastAsia="it-IT"/>
        </w:rPr>
        <w:t>ter</w:t>
      </w:r>
      <w:r w:rsidRPr="00DC79AD">
        <w:rPr>
          <w:rFonts w:ascii="Times New Roman" w:eastAsia="Times New Roman" w:hAnsi="Times New Roman" w:cs="Times New Roman"/>
          <w:sz w:val="24"/>
          <w:szCs w:val="24"/>
          <w:lang w:eastAsia="it-IT"/>
        </w:rPr>
        <w:t xml:space="preserve">. I regolamenti di cui all'articolo 110, comma 6, del decreto legislativo 18 agosto 2000, n. 267, si adeguano ai principi di cui al comma 6.».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33.</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Trattenimento in servizio dei dipendenti pubblici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Il secondo, terzo, quarto e quinto periodo dell'articolo 16, comma 1, del decreto legislativo 30 dicembre 1992, n. 503, sono soppressi.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 I dipendenti delle amministrazioni pubbliche di cui all'articolo 1, comma 2, del decreto legislativo 30 marzo 2001, n. 165, con esclusione degli appartenenti alla carriera diplomatica e prefettizia, del personale delle forze armate e delle forze di polizia ad ordinamento militare e ad ordinamento civile, del personale del corpo nazionale dei vigili del fuoco, nei confronti dei quali alla data di entrata in vigore del presente decreto sia stata accolta e autorizzata la richiesta di trattenimento in servizio sino al settantesimo anno di età, possono permanere in servizio alle stesse condizioni giuridiche ed economiche, anche ai fini del trattamento pensionistico, previste dalla normativa vigente al momento dell'accoglimento della richiesta.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3. I limiti di età per il collocamento a riposo dei dipendenti pubblici risultanti anche dall'applicazione dell'articolo 16, comma 1, del decreto legislativo 30 dicembre 1992, n. 503, si applicano anche ai fini dell'attribuzione degli incarichi dirigenziali di cui all'articolo 19, comma 6, del citato decreto legislativo n. 165 del 2001.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34.</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Criteri per i trattamenti accessori massimi e pubblicità degli incarichi di consulenza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All'articolo 24, comma 2, del decreto legislativo 30 marzo 2001, n. 165, e' aggiunto, in fine, il seguente periodo: «Con decreto del Presidente del Consiglio dei Ministri, di concerto con il Ministro dell'economia e delle finanze sono stabiliti i criteri per l'individuazione dei trattamenti accessori massimi, secondo principi di contenimento della spesa e di uniformità e perequazione.».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 All'articolo 53, comma 14, del decreto legislativo 30 marzo 2001, n. 165, dopo l'ultimo periodo e' aggiunto il seguente: «Le amministrazioni rendono noti, mediante inserimento nelle proprie banche dati accessibili al pubblico per via telematica, gli elenchi dei propri consulenti indicando l'oggetto, la durata e il compenso dell'incarico.».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3. All'articolo 53, comma 16, del decreto legislativo 30 marzo 2001, n. 165, dopo le parole: «dati raccolti» sono inserite le seguenti: «, adotta le relative misure di pubblicità e trasparenza.».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T</w:t>
      </w:r>
      <w:r w:rsidRPr="00DC79AD">
        <w:rPr>
          <w:rFonts w:ascii="Times New Roman" w:eastAsia="Times New Roman" w:hAnsi="Times New Roman" w:cs="Times New Roman"/>
          <w:sz w:val="20"/>
          <w:szCs w:val="20"/>
          <w:lang w:eastAsia="it-IT"/>
        </w:rPr>
        <w:t>ITOLO</w:t>
      </w:r>
      <w:r w:rsidRPr="00DC79AD">
        <w:rPr>
          <w:rFonts w:ascii="Times New Roman" w:eastAsia="Times New Roman" w:hAnsi="Times New Roman" w:cs="Times New Roman"/>
          <w:sz w:val="24"/>
          <w:szCs w:val="24"/>
          <w:lang w:eastAsia="it-IT"/>
        </w:rPr>
        <w:t xml:space="preserve"> III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MISURE IN MATERIA DI CONTRASTO ALL'EVASIONE ED ELUSIONE FISCALE, DI   RECUPERO DELLA BASE IMPONIBILE, </w:t>
      </w:r>
      <w:r w:rsidRPr="00DC79AD">
        <w:rPr>
          <w:rFonts w:ascii="Times New Roman" w:eastAsia="Times New Roman" w:hAnsi="Times New Roman" w:cs="Times New Roman"/>
          <w:sz w:val="24"/>
          <w:szCs w:val="24"/>
          <w:lang w:eastAsia="it-IT"/>
        </w:rPr>
        <w:br/>
        <w:t xml:space="preserve">DI POTENZIAMENTO DEI POTERI DI CONTROLLO DELL'AMMINISTRAZIONE FINANZIARIA, </w:t>
      </w:r>
      <w:r w:rsidRPr="00DC79AD">
        <w:rPr>
          <w:rFonts w:ascii="Times New Roman" w:eastAsia="Times New Roman" w:hAnsi="Times New Roman" w:cs="Times New Roman"/>
          <w:sz w:val="24"/>
          <w:szCs w:val="24"/>
          <w:lang w:eastAsia="it-IT"/>
        </w:rPr>
        <w:br/>
        <w:t xml:space="preserve">DI SEMPLIFICAZIONE DEGLI ADEMPIMENTI TRIBUTARI E IN MATERIA DI GIOCHI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35.</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Misure di contrasto dell'evasione e dell'elusione fiscale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1. All'articolo 74-</w:t>
      </w:r>
      <w:r w:rsidRPr="00DC79AD">
        <w:rPr>
          <w:rFonts w:ascii="Times New Roman" w:eastAsia="Times New Roman" w:hAnsi="Times New Roman" w:cs="Times New Roman"/>
          <w:i/>
          <w:iCs/>
          <w:sz w:val="24"/>
          <w:szCs w:val="24"/>
          <w:lang w:eastAsia="it-IT"/>
        </w:rPr>
        <w:t>quater</w:t>
      </w:r>
      <w:r w:rsidRPr="00DC79AD">
        <w:rPr>
          <w:rFonts w:ascii="Times New Roman" w:eastAsia="Times New Roman" w:hAnsi="Times New Roman" w:cs="Times New Roman"/>
          <w:sz w:val="24"/>
          <w:szCs w:val="24"/>
          <w:lang w:eastAsia="it-IT"/>
        </w:rPr>
        <w:t xml:space="preserve"> del decreto del Presidente della Repubblica 26 ottobre 1972, n. 633, dopo il comma 6 e' aggiunto, in fine, il seguente: «6-</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Ai fini dell'applicazione dell'aliquota IVA, le consumazioni obbligatorie nelle discoteche e sale da ballo si considerano accessorie alle attività di intrattenimento o di spettacolo ivi svolte.».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 Nel terzo comma dell'articolo 54 del decreto del Presidente della Repubblica 26 ottobre 1972, n. 633, dopo l'ultimo periodo e' aggiunto il seguente: «Per le cessioni aventi ad oggetto beni immobili e relative pertinenze, la prova di cui al precedente periodo s'intende integrata anche se l'esistenza delle operazioni imponibili o l'inesattezza delle indicazioni di cui al comma precedente sono desunte sulla base del valore normale dei predetti beni, determinato ai sensi dell'articolo 14 del presente decreto.».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3. Nel comma 1 dell'articolo 39 del decreto del Presidente della Repubblica 29 settembre 1973, n. 600, alla lettera </w:t>
      </w:r>
      <w:r w:rsidRPr="00DC79AD">
        <w:rPr>
          <w:rFonts w:ascii="Times New Roman" w:eastAsia="Times New Roman" w:hAnsi="Times New Roman" w:cs="Times New Roman"/>
          <w:i/>
          <w:iCs/>
          <w:sz w:val="24"/>
          <w:szCs w:val="24"/>
          <w:lang w:eastAsia="it-IT"/>
        </w:rPr>
        <w:t>d)</w:t>
      </w:r>
      <w:r w:rsidRPr="00DC79AD">
        <w:rPr>
          <w:rFonts w:ascii="Times New Roman" w:eastAsia="Times New Roman" w:hAnsi="Times New Roman" w:cs="Times New Roman"/>
          <w:sz w:val="24"/>
          <w:szCs w:val="24"/>
          <w:lang w:eastAsia="it-IT"/>
        </w:rPr>
        <w:t>, dopo l'ultimo periodo e' aggiunto il seguente: «Per le cessioni aventi ad oggetto beni immobili ovvero la costituzione o il trasferimento di diritti reali di godimento sui medesimi beni, la prova di cui al precedente periodo s'intende integrata anche se l'infedeltà dei relativi ricavi viene desunta sulla base del valore normale dei predetti beni, determinato ai sensi dell'articolo 9, comma 3, del testo unico delle imposte sui redditi».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4. L'articolo 15 del decreto-legge 23 febbraio 1995, n. 41, convertito, con modificazioni, dalla legge 22 marzo 1995, n. 85, e' abrogato.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5. All'articolo 17 del decreto del Presidente della Repubblica 26 ottobre 1972, n. 633, e' aggiunto, in fine, il seguente comma: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«Le disposizioni di cui al comma precedente si applicano anche alle prestazioni di servizi, compresa la prestazione di manodopera, rese nel settore edile da soggetti subappaltatori nei confronti delle imprese che svolgono l'attività di costruzione o ristrutturazione di immobili ovvero nei confronti dell'appaltatore principale o di un altro subappaltatore.».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6. Il comma precedente si applica alle prestazioni effettuate successivamente alla data di autorizzazione della misura ai sensi dell'articolo 27 della Direttiva 77/388/CEE del 17 maggio 1977.</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7. Al decreto legislativo 10 marzo 2000, n. 74, dopo l'articolo 10-</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sono inseriti i seguenti: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«Articolo 10-</w:t>
      </w:r>
      <w:r w:rsidRPr="00DC79AD">
        <w:rPr>
          <w:rFonts w:ascii="Times New Roman" w:eastAsia="Times New Roman" w:hAnsi="Times New Roman" w:cs="Times New Roman"/>
          <w:i/>
          <w:iCs/>
          <w:sz w:val="24"/>
          <w:szCs w:val="24"/>
          <w:lang w:eastAsia="it-IT"/>
        </w:rPr>
        <w:t>ter</w:t>
      </w:r>
      <w:r w:rsidRPr="00DC79AD">
        <w:rPr>
          <w:rFonts w:ascii="Times New Roman" w:eastAsia="Times New Roman" w:hAnsi="Times New Roman" w:cs="Times New Roman"/>
          <w:sz w:val="24"/>
          <w:szCs w:val="24"/>
          <w:lang w:eastAsia="it-IT"/>
        </w:rPr>
        <w:t xml:space="preserve"> </w:t>
      </w:r>
      <w:r w:rsidRPr="00DC79AD">
        <w:rPr>
          <w:rFonts w:ascii="Times New Roman" w:eastAsia="Times New Roman" w:hAnsi="Times New Roman" w:cs="Times New Roman"/>
          <w:i/>
          <w:iCs/>
          <w:sz w:val="24"/>
          <w:szCs w:val="24"/>
          <w:lang w:eastAsia="it-IT"/>
        </w:rPr>
        <w:t>(Omesso versamento di IVA)</w:t>
      </w:r>
      <w:r w:rsidRPr="00DC79AD">
        <w:rPr>
          <w:rFonts w:ascii="Times New Roman" w:eastAsia="Times New Roman" w:hAnsi="Times New Roman" w:cs="Times New Roman"/>
          <w:sz w:val="24"/>
          <w:szCs w:val="24"/>
          <w:lang w:eastAsia="it-IT"/>
        </w:rPr>
        <w:t>. - 1. La disposizione di cui all'articolo 10-</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si applica, nei limiti ivi previsti, anche a chiunque non versa l'imposta sul valore aggiunto, dovuta in base alla dichiarazione annuale, entro il termine per il versamento dell'acconto relativo al periodo di imposta successivo.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Articolo 10-</w:t>
      </w:r>
      <w:r w:rsidRPr="00DC79AD">
        <w:rPr>
          <w:rFonts w:ascii="Times New Roman" w:eastAsia="Times New Roman" w:hAnsi="Times New Roman" w:cs="Times New Roman"/>
          <w:i/>
          <w:iCs/>
          <w:sz w:val="24"/>
          <w:szCs w:val="24"/>
          <w:lang w:eastAsia="it-IT"/>
        </w:rPr>
        <w:t>quater</w:t>
      </w:r>
      <w:r w:rsidRPr="00DC79AD">
        <w:rPr>
          <w:rFonts w:ascii="Times New Roman" w:eastAsia="Times New Roman" w:hAnsi="Times New Roman" w:cs="Times New Roman"/>
          <w:sz w:val="24"/>
          <w:szCs w:val="24"/>
          <w:lang w:eastAsia="it-IT"/>
        </w:rPr>
        <w:t xml:space="preserve"> </w:t>
      </w:r>
      <w:r w:rsidRPr="00DC79AD">
        <w:rPr>
          <w:rFonts w:ascii="Times New Roman" w:eastAsia="Times New Roman" w:hAnsi="Times New Roman" w:cs="Times New Roman"/>
          <w:i/>
          <w:iCs/>
          <w:sz w:val="24"/>
          <w:szCs w:val="24"/>
          <w:lang w:eastAsia="it-IT"/>
        </w:rPr>
        <w:t>(Indebita compensazione).</w:t>
      </w:r>
      <w:r w:rsidRPr="00DC79AD">
        <w:rPr>
          <w:rFonts w:ascii="Times New Roman" w:eastAsia="Times New Roman" w:hAnsi="Times New Roman" w:cs="Times New Roman"/>
          <w:sz w:val="24"/>
          <w:szCs w:val="24"/>
          <w:lang w:eastAsia="it-IT"/>
        </w:rPr>
        <w:t xml:space="preserve"> - 1. La disposizione di cui all'articolo 10-</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si applica, nei limiti ivi previsti, anche a chiunque non versa le somme dovute, utilizzando in compensazione, ai sensi dell'articolo 17 del decreto legislativo 9 luglio 1997, n. 241, crediti non spettanti o inesistenti.».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8. Al decreto del Presidente della Repubblica 26 ottobre 1972, n. 633, sono apportate le seguenti modificazioni: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all'articolo 10, primo comma, i numeri 8) e 8-</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sono sostituiti dai seguenti: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    «8) le locazioni e gli affitti, relative cessioni, risoluzioni e proroghe, di terreni e aziende agricole, di aree diverse da quelle destinate a parcheggio di veicoli, per le quali gli strumenti urbanistici non prevedono la destinazione edificatoria, e di fabbricati, comprese le pertinenze, le scorte e in genere i beni mobili destinati durevolmente al servizio degli immobili locati e affittati;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8-</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le cessioni di fabbricati o di porzioni di fabbricato, escluse quelle effettuate, entro cinque anni dalla data di ultimazione della costruzione o dell'intervento, dalle imprese costruttrici degli stessi o dalle imprese che vi hanno eseguito, anche tramite imprese appaltatrici, gli interventi di cui all'articolo 31, primo comma, lettere </w:t>
      </w: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xml:space="preserve">, </w:t>
      </w:r>
      <w:r w:rsidRPr="00DC79AD">
        <w:rPr>
          <w:rFonts w:ascii="Times New Roman" w:eastAsia="Times New Roman" w:hAnsi="Times New Roman" w:cs="Times New Roman"/>
          <w:i/>
          <w:iCs/>
          <w:sz w:val="24"/>
          <w:szCs w:val="24"/>
          <w:lang w:eastAsia="it-IT"/>
        </w:rPr>
        <w:t>d)</w:t>
      </w:r>
      <w:r w:rsidRPr="00DC79AD">
        <w:rPr>
          <w:rFonts w:ascii="Times New Roman" w:eastAsia="Times New Roman" w:hAnsi="Times New Roman" w:cs="Times New Roman"/>
          <w:sz w:val="24"/>
          <w:szCs w:val="24"/>
          <w:lang w:eastAsia="it-IT"/>
        </w:rPr>
        <w:t xml:space="preserve"> ed </w:t>
      </w:r>
      <w:r w:rsidRPr="00DC79AD">
        <w:rPr>
          <w:rFonts w:ascii="Times New Roman" w:eastAsia="Times New Roman" w:hAnsi="Times New Roman" w:cs="Times New Roman"/>
          <w:i/>
          <w:iCs/>
          <w:sz w:val="24"/>
          <w:szCs w:val="24"/>
          <w:lang w:eastAsia="it-IT"/>
        </w:rPr>
        <w:t>e)</w:t>
      </w:r>
      <w:r w:rsidRPr="00DC79AD">
        <w:rPr>
          <w:rFonts w:ascii="Times New Roman" w:eastAsia="Times New Roman" w:hAnsi="Times New Roman" w:cs="Times New Roman"/>
          <w:sz w:val="24"/>
          <w:szCs w:val="24"/>
          <w:lang w:eastAsia="it-IT"/>
        </w:rPr>
        <w:t xml:space="preserve"> della legge 5 agosto 1978, n. 457;»;</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all'articolo 19-</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1, comma 1, lettera </w:t>
      </w:r>
      <w:r w:rsidRPr="00DC79AD">
        <w:rPr>
          <w:rFonts w:ascii="Times New Roman" w:eastAsia="Times New Roman" w:hAnsi="Times New Roman" w:cs="Times New Roman"/>
          <w:i/>
          <w:iCs/>
          <w:sz w:val="24"/>
          <w:szCs w:val="24"/>
          <w:lang w:eastAsia="it-IT"/>
        </w:rPr>
        <w:t>i)</w:t>
      </w:r>
      <w:r w:rsidRPr="00DC79AD">
        <w:rPr>
          <w:rFonts w:ascii="Times New Roman" w:eastAsia="Times New Roman" w:hAnsi="Times New Roman" w:cs="Times New Roman"/>
          <w:sz w:val="24"/>
          <w:szCs w:val="24"/>
          <w:lang w:eastAsia="it-IT"/>
        </w:rPr>
        <w:t>, primo periodo, le parole «</w:t>
      </w:r>
      <w:r w:rsidRPr="00DC79AD">
        <w:rPr>
          <w:rFonts w:ascii="Times New Roman" w:eastAsia="Times New Roman" w:hAnsi="Times New Roman" w:cs="Times New Roman"/>
          <w:i/>
          <w:iCs/>
          <w:sz w:val="24"/>
          <w:szCs w:val="24"/>
          <w:lang w:eastAsia="it-IT"/>
        </w:rPr>
        <w:t>o la rivendita</w:t>
      </w:r>
      <w:r w:rsidRPr="00DC79AD">
        <w:rPr>
          <w:rFonts w:ascii="Times New Roman" w:eastAsia="Times New Roman" w:hAnsi="Times New Roman" w:cs="Times New Roman"/>
          <w:sz w:val="24"/>
          <w:szCs w:val="24"/>
          <w:lang w:eastAsia="it-IT"/>
        </w:rPr>
        <w:t>» sono soppresse;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xml:space="preserve"> all'articolo 36, terzo comma, e' soppresso l'ultimo periodo;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d)</w:t>
      </w:r>
      <w:r w:rsidRPr="00DC79AD">
        <w:rPr>
          <w:rFonts w:ascii="Times New Roman" w:eastAsia="Times New Roman" w:hAnsi="Times New Roman" w:cs="Times New Roman"/>
          <w:sz w:val="24"/>
          <w:szCs w:val="24"/>
          <w:lang w:eastAsia="it-IT"/>
        </w:rPr>
        <w:t xml:space="preserve"> nell'allegata Tabella A, parte III, il n. 127-</w:t>
      </w:r>
      <w:r w:rsidRPr="00DC79AD">
        <w:rPr>
          <w:rFonts w:ascii="Times New Roman" w:eastAsia="Times New Roman" w:hAnsi="Times New Roman" w:cs="Times New Roman"/>
          <w:i/>
          <w:iCs/>
          <w:sz w:val="24"/>
          <w:szCs w:val="24"/>
          <w:lang w:eastAsia="it-IT"/>
        </w:rPr>
        <w:t>ter</w:t>
      </w:r>
      <w:r w:rsidRPr="00DC79AD">
        <w:rPr>
          <w:rFonts w:ascii="Times New Roman" w:eastAsia="Times New Roman" w:hAnsi="Times New Roman" w:cs="Times New Roman"/>
          <w:sz w:val="24"/>
          <w:szCs w:val="24"/>
          <w:lang w:eastAsia="it-IT"/>
        </w:rPr>
        <w:t xml:space="preserve"> e' soppresso.».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9. In sede di prima applicazione delle disposizioni di cui al comma precedente, in relazione al mutato regime fiscale delle stesse, l'imposta dovuta per effetto della rettifica di cui all'articolo 19-</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2 del decreto del Presidente della Repubblica 26 ottobre 1972, n. 633, e' versata in tre rate annuali da corrispondere entro il termine previsto per il versamento dell'acconto dall'articolo 6, comma 2, della legge 29 dicembre 1990, n. 450. La prima rata e' versata entro il 27 dicembre 2006. Il debito può essere estinto anche mediante compensazione ai sensi dell'articolo 17 del decreto legislativo 9 luglio 1997, n. 241, ovvero con l'utilizzo dei crediti risultanti dalle liquidazioni periodiche. Il mancato versamento di ogni singola rata comporta l'applicazione dell'articolo 13 del decreto legislativo 18 dicembre 1997, n. 471, e costituisce titolo per la riscossione coattiva.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10. Nell'articolo 5, secondo comma, secondo periodo e nell'articolo 40, primo comma, secondo periodo, del testo unico dell'imposta di registro, approvato con decreto del Presidente della Repubblica 26 aprile 1986, n. 131, dopo le parole: «operazioni esenti ai sensi dell'articolo 10, numeri 8), 8-</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sono aggiunte le seguenti: «, non derivanti da contratti di locazione finanziaria,».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11. Al fine di contrastare gli abusi delle disposizioni fiscali disciplinanti il settore dei veicoli, con provvedimento del Direttore dell'Agenzia delle entrate, sentito il Dipartimento per i trasporti terrestri del Ministero dei trasporti, sono individuati i veicoli che, a prescindere dalla categoria di omologazione, risultano da adattamenti che non ne impediscono l'utilizzo per il trasporto privato di persone. I suddetti veicoli devono essere assoggettati al regime proprio degli autoveicoli di cui al comma 1, lettera </w:t>
      </w: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dell'articolo 164 del testo unico delle imposte sui redditi, ai fini delle imposte dirette, e al comma 1, lettera </w:t>
      </w: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dell'articolo 19-</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1 del decreto del Presidente della Repubblica n. 633 del 1972, ai fini dell'imposta sul valore aggiunto.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12. All'articolo 19 del decreto del Presidente della Repubblica 29 settembre 1973, n. 600, dopo il secondo comma sono aggiunti i seguenti: «I soggetti di cui al primo comma sono obbligati a tenere uno o più conti correnti bancari o postali ai quali affluiscono, obbligatoriamente, le somme riscosse nell'esercizio dell'attività e dai quali sono effettuati i prelevamenti per il pagamento delle spese.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I compensi in denaro per l'esercizio di arti e professioni sono riscossi esclusivamente mediante assegni non trasferibili o bonifici ovvero altre modalità di pagamento bancario o postale nonche' mediante sistemi di pagamento elettronico, salvo per importi unitari inferiori a 100 euro.».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13. Dopo il comma 5 dell'articolo 73 del testo unico delle imposte sui redditi, approvato con decreto del Presidente della Repubblica 22 dicembre 1986, n. 917, sono aggiunti i seguenti: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    «5-</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Salvo prova contraria, si considera esistente nel territorio dello Stato la sede dell'amministrazione di società ed enti, che detengono partecipazioni di controllo, ai sensi dell'articolo 2359, comma 1, del codice civile, nei soggetti di cui alle lettere </w:t>
      </w: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e</w:t>
      </w:r>
      <w:r w:rsidRPr="00DC79AD">
        <w:rPr>
          <w:rFonts w:ascii="Times New Roman" w:eastAsia="Times New Roman" w:hAnsi="Times New Roman" w:cs="Times New Roman"/>
          <w:i/>
          <w:iCs/>
          <w:sz w:val="24"/>
          <w:szCs w:val="24"/>
          <w:lang w:eastAsia="it-IT"/>
        </w:rPr>
        <w:t xml:space="preserve"> b)</w:t>
      </w:r>
      <w:r w:rsidRPr="00DC79AD">
        <w:rPr>
          <w:rFonts w:ascii="Times New Roman" w:eastAsia="Times New Roman" w:hAnsi="Times New Roman" w:cs="Times New Roman"/>
          <w:sz w:val="24"/>
          <w:szCs w:val="24"/>
          <w:lang w:eastAsia="it-IT"/>
        </w:rPr>
        <w:t xml:space="preserve"> del comma 1, se, in alternativa: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a)</w:t>
      </w:r>
      <w:r w:rsidRPr="00DC79AD">
        <w:rPr>
          <w:rFonts w:ascii="Times New Roman" w:eastAsia="Times New Roman" w:hAnsi="Times New Roman" w:cs="Times New Roman"/>
          <w:sz w:val="24"/>
          <w:szCs w:val="24"/>
          <w:lang w:eastAsia="it-IT"/>
        </w:rPr>
        <w:t xml:space="preserve"> sono controllate, anche indirettamente, ai sensi dell'articolo 2359, comma 1, del codice civile, da soggetti residenti nel territorio dello Stato;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b)</w:t>
      </w:r>
      <w:r w:rsidRPr="00DC79AD">
        <w:rPr>
          <w:rFonts w:ascii="Times New Roman" w:eastAsia="Times New Roman" w:hAnsi="Times New Roman" w:cs="Times New Roman"/>
          <w:sz w:val="24"/>
          <w:szCs w:val="24"/>
          <w:lang w:eastAsia="it-IT"/>
        </w:rPr>
        <w:t xml:space="preserve"> sono amministrate da un consiglio di amministrazione, o altro organo equivalente di gestione, composto in prevalenza di consiglieri residenti nel territorio dello Stato.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5-</w:t>
      </w:r>
      <w:r w:rsidRPr="00DC79AD">
        <w:rPr>
          <w:rFonts w:ascii="Times New Roman" w:eastAsia="Times New Roman" w:hAnsi="Times New Roman" w:cs="Times New Roman"/>
          <w:i/>
          <w:iCs/>
          <w:sz w:val="24"/>
          <w:szCs w:val="24"/>
          <w:lang w:eastAsia="it-IT"/>
        </w:rPr>
        <w:t>ter</w:t>
      </w:r>
      <w:r w:rsidRPr="00DC79AD">
        <w:rPr>
          <w:rFonts w:ascii="Times New Roman" w:eastAsia="Times New Roman" w:hAnsi="Times New Roman" w:cs="Times New Roman"/>
          <w:sz w:val="24"/>
          <w:szCs w:val="24"/>
          <w:lang w:eastAsia="it-IT"/>
        </w:rPr>
        <w:t>. Ai fini della verifica della sussistenza del controllo di cui al comma 5-</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rileva la situazione esistente alla data di chiusura dell'esercizio o periodo di gestione del soggetto estero controllato. Ai medesimi fini, per le persone fisiche si tiene conto anche dei voti spettanti ai familiari di cui all'articolo 5, comma 5.».</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14. La disposizione di cui al precedente comma ha effetto a decorrere dal periodo d'imposta in corso alla data di entrata in vigore del presente decreto.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15. All'articolo 30 della legge del 23 dicembre 1994, n. 724, sono apportate le seguenti modificazioni: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il comma 1 e' sostituito dal seguente: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    «1. Agli effetti del presente articolo le società per azioni, in accomandita per azioni, a responsabilità limitata, in nome collettivo e in accomandita semplice, nonche' le società e gli enti di ogni tipo non residenti, con stabile organizzazione nel territorio dello Stato, si considerano, salvo prova contraria, non operativi se l'ammontare complessivo dei ricavi, degli incrementi delle rimanenze e dei proventi, esclusi quelli straordinari, risultanti dal conto economico, ove prescritto, e' inferiore alla somma degli importi che risultano applicando: </w:t>
      </w: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il 2 per cento al valore dei beni indicati nell'articolo 85, comma 1, lettera </w:t>
      </w: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xml:space="preserve">, del testo unico delle imposte sui redditi, approvato con decreto del Presidente della Repubblica 22 dicembre 1986, n. 917, anche se costituiscono immobilizzazioni finanziarie, aumentato del valore dei crediti; </w:t>
      </w: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il 6 per cento al valore delle immobilizzazioni costituite da beni immobili e da beni indicati nell'articolo 8-</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comma 1, lettera </w:t>
      </w: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del decreto del Presidente della Repubblica 26 ottobre 1972, n. 633, e successive modificazioni, anche in locazione finanziaria; </w:t>
      </w: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xml:space="preserve"> il 15 per cento al valore delle altre immobilizzazioni, anche in locazione finanziaria. Le disposizioni dei precedenti periodi non si applicano: 1) ai soggetti ai quali, per la particolare attività svolta, e' fatto obbligo di costituirsi sotto forma di società di capitali; 2) ai soggetti che si trovano nel primo periodo di imposta; 3) alle società in amministrazione controllata o straordinaria; 4) alle società ed enti i cui titoli sono negoziati in mercati regolamentati italiani; 5) alle società esercenti pubblici servizi di trasporto; 6) alle società con un numero di soci non inferiore a 100.»;</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il comma 3 e' sostituito dal seguente: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    «3. Fermo l'ordinario potere di accertamento, ai fini dell'imposta personale sul reddito per le società e per gli enti non operativi indicati nel comma 1 si presume che il reddito del periodo di imposta non sia inferiore all'ammontare della somma degli importi derivanti dall'applicazione, ai valori dei beni posseduti nell'esercizio, delle seguenti percentuali: </w:t>
      </w: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l'1,50 per cento sul valore dei beni indicati nella lettera </w:t>
      </w: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del comma 1; </w:t>
      </w: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il 4,75 per cento sul valore delle immobilizzazioni costituite da beni immobili e da beni indicati nell'articolo 8-</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comma 1, lettera </w:t>
      </w: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del decreto del </w:t>
      </w:r>
      <w:r w:rsidRPr="00DC79AD">
        <w:rPr>
          <w:rFonts w:ascii="Times New Roman" w:eastAsia="Times New Roman" w:hAnsi="Times New Roman" w:cs="Times New Roman"/>
          <w:sz w:val="24"/>
          <w:szCs w:val="24"/>
          <w:lang w:eastAsia="it-IT"/>
        </w:rPr>
        <w:lastRenderedPageBreak/>
        <w:t xml:space="preserve">Presidente della Repubblica 26 ottobre 1972, n. 633, e successive modificazioni, anche in locazione finanziaria; </w:t>
      </w: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xml:space="preserve"> il 12 per cento sul valore complessivo delle altre immobilizzazioni anche in locazione finanziaria. Le perdite di esercizi precedenti possono essere computate soltanto in diminuzione della parte di reddito eccedente quello minimo di cui al presente comma.»;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xml:space="preserve"> il comma 4 e' sostituito dal seguente: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«4. Per le società e gli enti non operativi, l'eccedenza di credito risultante dalla dichiarazione presentata ai fini dell'imposta sul valore aggiunto non e' ammessa al rimborso ne' può costituire oggetto di compensazione ai sensi dell'articolo 17 del decreto legislativo 9 luglio 1997, n. 241, o di cessione ai sensi dell'articolo 5, comma 4-</w:t>
      </w:r>
      <w:r w:rsidRPr="00DC79AD">
        <w:rPr>
          <w:rFonts w:ascii="Times New Roman" w:eastAsia="Times New Roman" w:hAnsi="Times New Roman" w:cs="Times New Roman"/>
          <w:i/>
          <w:iCs/>
          <w:sz w:val="24"/>
          <w:szCs w:val="24"/>
          <w:lang w:eastAsia="it-IT"/>
        </w:rPr>
        <w:t>ter</w:t>
      </w:r>
      <w:r w:rsidRPr="00DC79AD">
        <w:rPr>
          <w:rFonts w:ascii="Times New Roman" w:eastAsia="Times New Roman" w:hAnsi="Times New Roman" w:cs="Times New Roman"/>
          <w:sz w:val="24"/>
          <w:szCs w:val="24"/>
          <w:lang w:eastAsia="it-IT"/>
        </w:rPr>
        <w:t>, del decreto-legge 14 marzo 1988, n. 70, convertito, con modificazioni, dalla legge 13 maggio 1988, n. 154. Qualora per tre periodi di imposta consecutivi la società o l'ente non operativo non effettui operazioni rilevanti ai fini dell'imposta sul valore aggiunto non inferiore all'importo che risulta dalla applicazione delle percentuali di cui al comma 1, l'eccedenza di credito non e' ulteriormente riportabile a scomputo dell'IVA a debito relativa ai periodi di imposta successivi.»;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d)</w:t>
      </w:r>
      <w:r w:rsidRPr="00DC79AD">
        <w:rPr>
          <w:rFonts w:ascii="Times New Roman" w:eastAsia="Times New Roman" w:hAnsi="Times New Roman" w:cs="Times New Roman"/>
          <w:sz w:val="24"/>
          <w:szCs w:val="24"/>
          <w:lang w:eastAsia="it-IT"/>
        </w:rPr>
        <w:t xml:space="preserve"> dopo il comma 4 e' inserito il seguente: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«4-</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In presenza di oggettive situazioni di carattere straordinario che hanno reso impossibile il conseguimento dei ricavi, degli incrementi di rimanenze e dei proventi nonche' del reddito determinati ai sensi del presente articolo, ovvero non hanno consentito di effettuare le operazioni rilevanti ai fini dell'imposta sul valore aggiunto di cui al comma 4, la società interessata può richiedere la disapplicazione delle relative disposizioni antielusive ai sensi dell'articolo 37-</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comma 8, del decreto del Presidente della Repubblica n. 600 del 1973.».</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16. Le disposizioni del comma precedente si applicano a decorrere dal periodo di imposta in corso alla data di entrata in vigore del presente decreto.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17. All'articolo 172, comma 7, del testo unico delle imposte sui redditi, approvato con decreto del Presidente della Repubblica 22 dicembre 1986, n. 917, e' aggiunto, in fine, il seguente periodo: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«In caso di retrodatazione degli effetti fiscali della fusione ai sensi del comma 9, le limitazioni del presente comma si applicano anche al risultato negativo, determinabile applicando le regole ordinarie, che si sarebbe generato in modo autonomo in capo ai soggetti che partecipano alla fusione in relazione al periodo che intercorre tra l'inizio del periodo d'imposta e la data antecedente a quella di efficacia giuridica della fusione.».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18. Le disposizioni del comma 17 si applicano alle operazioni di scissione e fusione deliberate dalle assemblee delle società partecipanti dalla data di entrata in vigore del presente decreto-legge. Per le operazioni deliberate anteriormente alla predetta data resta ferma l'applicazione delle disposizioni di cui all'articolo 37-</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del 29 settembre 1973, n. 600.</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19. Nell'articolo 1 della legge 23 dicembre 2005, n. 266, dopo il comma 121 e' inserito il seguente: «121-</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Le agevolazioni di cui al precedente comma spettano a condizione che il costo della relativa manodopera sia evidenziato in fattura.».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20. La disposizione del comma precedente si applica in relazione alle spese sostenute a decorrere dalla data di entrata in vigore del presente decreto.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21. All'articolo 1 della legge 23 dicembre 2005, n. 266, sono apportate le seguenti modificazioni: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lastRenderedPageBreak/>
        <w:t>a)</w:t>
      </w:r>
      <w:r w:rsidRPr="00DC79AD">
        <w:rPr>
          <w:rFonts w:ascii="Times New Roman" w:eastAsia="Times New Roman" w:hAnsi="Times New Roman" w:cs="Times New Roman"/>
          <w:sz w:val="24"/>
          <w:szCs w:val="24"/>
          <w:lang w:eastAsia="it-IT"/>
        </w:rPr>
        <w:t xml:space="preserve"> al comma 497:</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1) dopo il primo periodo, e' inserito il seguente: «Le parti hanno comunque l'obbligo di indicare nell'atto il corrispettivo pattuito.»;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2) nel secondo periodo, le parole: «del 20 per cento» sono sostituite dalle seguenti: «del 30 per cento»;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al comma 498, in fine, e' aggiunto il seguente periodo: «Se viene occultato, anche in parte, il corrispettivo pattuito, le imposte sono dovute sull'intero importo di quest'ultimo e si applica la sanzione amministrativa dal cinquanta al cento per cento della differenza tra l'imposta dovuta e quella già applicata in base al corrispettivo dichiarato, detratto l'importo della sanzione eventualmente irrogata ai sensi dell'articolo 71 del medesimo decreto del Presidente della Repubblica n. 131 del 1986.».</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22. All'atto della cessione dell'immobile, anche se assoggettata ad IVA, le parti hanno l'obbligo di rendere apposita dichiarazione sostitutiva di atto di notorietà recante l'indicazione analitica delle modalità di pagamento del corrispettivo. Con le medesime modalità ciascuna delle parti ha l'obbligo di dichiarare se si e' avvalsa di un mediatore; nell'ipotesi affermativa, ha l'obbligo di dichiarare l'ammontare della spesa sostenuta per la mediazione, le analitiche modalità di pagamento della stessa, con l'indicazione del numero di partita IVA o del codice fiscale dell'agente immobiliare. In caso di omessa, incompleta o mendace indicazione dei predetti dati si applica la sanzione amministrativa da euro 500 a euro 10.000 e, ai fini dell'imposta di registro, i beni trasferiti sono assoggettati ad accertamento di valore ai sensi dell'articolo 52, comma 1, del testo unico delle disposizioni concernenti l'imposta di registro di cui al decreto del Presidente della Repubblica 26 aprile 1986, n. 131.</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23. I commi 21 e 22 si applicano agli atti pubblici formati ed alle scritture private autenticate a decorrere dal secondo giorno successivo alla pubblicazione nella </w:t>
      </w:r>
      <w:r w:rsidRPr="00DC79AD">
        <w:rPr>
          <w:rFonts w:ascii="Times New Roman" w:eastAsia="Times New Roman" w:hAnsi="Times New Roman" w:cs="Times New Roman"/>
          <w:i/>
          <w:iCs/>
          <w:sz w:val="24"/>
          <w:szCs w:val="24"/>
          <w:lang w:eastAsia="it-IT"/>
        </w:rPr>
        <w:t>Gazzetta Ufficiale</w:t>
      </w:r>
      <w:r w:rsidRPr="00DC79AD">
        <w:rPr>
          <w:rFonts w:ascii="Times New Roman" w:eastAsia="Times New Roman" w:hAnsi="Times New Roman" w:cs="Times New Roman"/>
          <w:sz w:val="24"/>
          <w:szCs w:val="24"/>
          <w:lang w:eastAsia="it-IT"/>
        </w:rPr>
        <w:t xml:space="preserve"> del presente decreto.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24. Al testo unico delle disposizioni concernenti l'imposta di registro di cui al decreto del Presidente della Repubblica 26 aprile 1986, n. 131, sono apportate le seguenti modificazioni: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dopo l'articolo 53 e' inserito il seguente: «53-</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w:t>
      </w:r>
      <w:r w:rsidRPr="00DC79AD">
        <w:rPr>
          <w:rFonts w:ascii="Times New Roman" w:eastAsia="Times New Roman" w:hAnsi="Times New Roman" w:cs="Times New Roman"/>
          <w:i/>
          <w:iCs/>
          <w:sz w:val="24"/>
          <w:szCs w:val="24"/>
          <w:lang w:eastAsia="it-IT"/>
        </w:rPr>
        <w:t>(Attribuzioni e poteri degli uffici)</w:t>
      </w:r>
      <w:r w:rsidRPr="00DC79AD">
        <w:rPr>
          <w:rFonts w:ascii="Times New Roman" w:eastAsia="Times New Roman" w:hAnsi="Times New Roman" w:cs="Times New Roman"/>
          <w:sz w:val="24"/>
          <w:szCs w:val="24"/>
          <w:lang w:eastAsia="it-IT"/>
        </w:rPr>
        <w:t>. - 1. Le attribuzioni e i poteri di cui agli articoli 31 e seguenti del decreto del Presidente della Repubblica 29 settembre 1973, n. 600 e successive modificazioni, possono essere esercitati anche ai fini dell'imposta di registro, nonche' delle imposte ipotecaria e catastale di cui al decreto legislativo 31 ottobre 1990, n. 347.».</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all'articolo 74, dopo il comma 1 e' inserito il seguente: «1-</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Per le violazioni conseguenti alle richieste di cui all'articolo 53-</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si applicano le disposizioni di cui al decreto legislativo 18 dicembre 1997, n. 471.».</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25. I dipendenti della Riscossione s.p.a. o delle società dalla stessa partecipate ai sensi dell'articolo 3, comma 7, del decreto-legge 30 settembre 2005, n. 203, convertito, con modificazioni, dalla legge 2 dicembre 2005, n. 248, di seguito denominate «agenti della riscossione», ai soli fini della riscossione mediante ruolo e previa autorizzazione rilasciata dal direttore generale degli agenti della riscossione, possono utilizzare i dati di cui l'Agenzia delle entrate dispone ai sensi dell'articolo 7, comma 6, del decreto del Presidente della Repubblica 29 settembre 1973, n. 605.</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26. Ai medesimi fini previsti dal comma precedente, gli agenti della riscossione possono altresì accedere a tutti i restanti dati rilevanti, presentando apposita richiesta, anche in via telematica, ai soggetti pubblici o privati che li detengono, con facoltà di prendere visione e di estrarre copia degli atti riguardanti i predetti dati, nonche' di ottenere, in carta libera, le relative certificazioni.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27. All'articolo 7 del decreto del Presidente della Repubblica 29 settembre 1973, n. 605, sono aggiunti, in fine, i seguenti commi: «Le imprese, gli intermediari e tutti gli altri operatori del settore delle assicurazioni che erogano, in ragione dei contratti di assicurazione di qualsiasi ramo, somme di denaro a qualsiasi titolo nei confronti dei danneggiati, comunicano in via telematica all'anagrafe tributaria, anche in deroga a contrarie disposizioni legislative, l'ammontare delle somme liquidate, la causale del predetto versamento, il codice fiscale o la partita IVA del beneficiario e dei soggetti le cui prestazioni sono state valutate ai fini della quantificazione della somma liquidata. La presente disposizione si applica con riferimento alle somme erogate a decorrere dal 1° ottobre 2006.</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Il contenuto, le modalità ed i termini delle trasmissioni, nonche' le specifiche tecniche del formato, sono definite con provvedimento del Direttore dell'Agenzia delle entrate.».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28. L'appaltatore risponde in solido con il subappaltatore della effettuazione e del versamento delle ritenute fiscali sui redditi di lavoro dipendente e del versamento dei contributi previdenziali e dei contributi assicurativi obbligatori per gli infortuni sul lavoro e le malattie professionali dei dipendenti a cui e' tenuto il subappaltatore.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29. La responsabilità solidale viene meno se l'appaltatore verifica, acquisendo la relativa documentazione prima del pagamento del corrispettivo, che gli adempimenti di cui al comma 28 connessi con le prestazioni di lavoro dipendente concernenti l'opera, la fornitura o il servizio affidati sono stati correttamente eseguiti dal subappaltatore. L'appaltatore può sospendere il pagamento del corrispettivo fino all'esibizione da parte del subappaltatore della predetta documentazione.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30. Gli importi dovuti per la responsabilità solidale di cui al comma 28 non possono eccedere complessivamente l'ammontare del corrispettivo dovuto dall'appaltatore al subappaltatore.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31. Gli atti che devono essere notificati entro un termine di decadenza al subappaltatore sono notificati entro lo stesso termine anche al responsabile in solido. La competenza degli uffici degli enti impositori e previdenziali e' comunque determinata in rapporto alla sede del subappaltatore.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32. Il committente provvede al pagamento del corrispettivo dovuto all'appaltatore previa esibizione da parte di quest'ultimo della documentazione attestante che gli adempimenti di cui al comma 28 connessi con le prestazioni di lavoro dipendente concernenti l'opera, la fornitura o il servizio affidati sono stati correttamente eseguiti dall'appaltatore.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33. L'inosservanza delle modalità di pagamento previste al comma precedente e' punita con la sanzione amministrativa da euro 5.000 a euro 200.000 se gli adempimenti di cui al comma 28 connessi con le prestazioni di lavoro dipendente concernenti l'opera, la fornitura o il servizio affidati non sono stati correttamente eseguiti dall'appaltatore e dagli eventuali subappaltatori. Ai fini della presente sanzione si applicano le disposizioni previste per la violazione commessa dall'appaltatore. La competenza dell'ufficio che irroga la presente sanzione e' comunque determinata in rapporto alla sede dell'appaltatore.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34. Le disposizioni di cui ai commi da 28 a 33 si applicano, in relazione ai contratti di appalto e subappalto di opere, forniture e servizi conclusi successivamente all'entrata in vigore del presente decreto, ai soggetti che stipulano i predetti contratti nell'ambito di attività rilevanti ai fini </w:t>
      </w:r>
      <w:r w:rsidRPr="00DC79AD">
        <w:rPr>
          <w:rFonts w:ascii="Times New Roman" w:eastAsia="Times New Roman" w:hAnsi="Times New Roman" w:cs="Times New Roman"/>
          <w:sz w:val="24"/>
          <w:szCs w:val="24"/>
          <w:lang w:eastAsia="it-IT"/>
        </w:rPr>
        <w:lastRenderedPageBreak/>
        <w:t>dell'imposta sul valore aggiunto di cui al decreto del Presidente della Repubblica 26 ottobre 1972, n. 633 e, in ogni caso, ai soggetti di cui agli articoli 73 e 74 del testo unico delle imposte sui redditi, approvato con decreto del Presidente della Repubblica 22 dicembre 1986, n. 917.</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35. L'Agenzia delle dogane, nelle attività di prevenzione e contrasto delle violazioni tributarie connesse alla dichiarazione fraudolenta del valore in dogana e degli altri elementi che determinano l'accertamento doganale ai sensi del decreto legislativo 8 novembre 1990, n. 374, ha facoltà di procedere, con le modalità previste dall'articolo 51 del decreto del Presidente della Repubblica 26 ottobre 1972, n. 633, all'acquisizione dei dati e dei documenti relativi ai costi di trasporto, assicurazione, nolo e di ogni altro elemento di costo che forma il valore dichiarato per l'importazione, l'esportazione, l'introduzione in deposito doganale o IVA ed il transito. Per le finalità di cui al presente comma, la richiesta di informazioni e di documenti può essere rivolta dall'Agenzia delle dogane, agli importatori, agli esportatori, alle società di servizi aeroportuali, alle compagnie di navigazione, alle società e alle persone fisiche esercenti le attività di movimentazione, deposito, trasporto e rappresentanza in dogana delle merci. La raccolta e l'elaborazione dei dati per le finalità di cui al presente comma e' considerata di rilevante interesse pubblico ai sensi dell'articolo 53 del decreto legislativo 30 giugno 2003, n. 196. In caso di inottemperanza agli inviti a comparire ed alle richieste di informazioni di cui al presente comma, l'Agenzia delle dogane procede all'applicazione della sanzione amministrativa pecuniaria da un minimo di 5.000 euro ad un massimo di 10.000 euro, oltre alle misure di sospensione e revoca delle autorizzazioni e delle facoltà concesse agli operatori inadempienti.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36.</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Recupero di base imponibile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Nella Tabella A, Parte III, allegata al decreto del Presidente della Repubblica 26 ottobre 1972, n. 633, concernente i beni e servizi soggetti all'aliquota del 10 per cento, sono soppresse le voci di cui ai numeri 62), 64), 123-</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127-</w:t>
      </w:r>
      <w:r w:rsidRPr="00DC79AD">
        <w:rPr>
          <w:rFonts w:ascii="Times New Roman" w:eastAsia="Times New Roman" w:hAnsi="Times New Roman" w:cs="Times New Roman"/>
          <w:i/>
          <w:iCs/>
          <w:sz w:val="24"/>
          <w:szCs w:val="24"/>
          <w:lang w:eastAsia="it-IT"/>
        </w:rPr>
        <w:t>decies)</w:t>
      </w:r>
      <w:r w:rsidRPr="00DC79AD">
        <w:rPr>
          <w:rFonts w:ascii="Times New Roman" w:eastAsia="Times New Roman" w:hAnsi="Times New Roman" w:cs="Times New Roman"/>
          <w:sz w:val="24"/>
          <w:szCs w:val="24"/>
          <w:lang w:eastAsia="it-IT"/>
        </w:rPr>
        <w:t xml:space="preserve"> e la voce numero 122) e' sostituita dalla seguente: «122) prestazioni di servizi relativi alla fornitura e distribuzione di calore-energia per uso domestico, derivante dall'utilizzo di fonti energetiche rinnovabili;».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 Ai fini dell'applicazione del decreto del Presidente della Repubblica 26 ottobre 1972, n. 633, del decreto del Presidente della Repubblica 26 aprile 1986, n. 131, del decreto del Presidente della Repubblica 22 dicembre 1986, n. 917 e del decreto legislativo 30 dicembre 1992, n. 504, un'area e' da considerare fabbricabile se utilizzabile a scopo edificatorio in base allo strumento urbanistico generale adottato dal comune, indipendentemente dall'approvazione della regione e dall'adozione di strumenti attuativi del medesimo.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3. All'articolo 47, comma 4, del testo unico delle imposte sui redditi, approvato con decreto del Presidente della Repubblica 22 dicembre 1986, n. 917, le parole: «gli utili relativi alla partecipazione al capitale o al patrimonio, ai titoli e agli strumenti finanziari di cui all'articolo 44, comma 2, lettera </w:t>
      </w: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corrisposti» sono sostituite dalle seguenti: «gli utili provenienti».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4. Le disposizioni del comma precedente si applicano a decorrere dal periodo di imposta in corso alla data di entrata in vigore del presente decreto.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5. All'articolo 102, comma 3, del testo unico delle imposte sui redditi, approvato con decreto del Presidente della Repubblica 22 dicembre 1986, n. 917, le parole: «La misura stessa può essere elevata fino a due volte, per ammortamento anticipato nell'esercizio in cui i beni sono entrati in funzione per la prima volta e nei due successivi;» sono sostituite dalle seguenti: «Fatta eccezione per i beni di cui all'articolo 164, comma 1, lettera </w:t>
      </w: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la misura stessa può essere elevata fino a due </w:t>
      </w:r>
      <w:r w:rsidRPr="00DC79AD">
        <w:rPr>
          <w:rFonts w:ascii="Times New Roman" w:eastAsia="Times New Roman" w:hAnsi="Times New Roman" w:cs="Times New Roman"/>
          <w:sz w:val="24"/>
          <w:szCs w:val="24"/>
          <w:lang w:eastAsia="it-IT"/>
        </w:rPr>
        <w:lastRenderedPageBreak/>
        <w:t>volte per ammortamento anticipato nell'esercizio in cui i beni sono entrati in funzione e nei due successivi;».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6. Le disposizioni di cui al comma 5 si applicano a decorrere dal periodo di imposta in corso alla data di entrata in vigore del presente decreto anche per i beni di cui all'articolo 164, comma 1, lettera </w:t>
      </w: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del citato testo unico, acquistati nel corso di precedenti periodi di imposta.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7. Ai fini del calcolo delle quote di ammortamento deducibili, il costo dei fabbricati strumentali deve essere assunto al netto del costo delle aree occupate dalla costruzione e di quelle che ne costituiscono pertinenza. Il costo delle predette aree e' quantificato in misura pari al maggiore tra quello esposto in bilancio e quello corrispondente al 20 per cento e, per i fabbricati industriali, al 30 per cento del costo complessivo.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8. Le disposizioni del comma 7 si applicano a decorrere dal periodo d'imposta in corso alla data di entrata in vigore del presente decreto anche per le quote di ammortamento relative ai fabbricati costruiti o acquistati nel corso di periodi di imposta precedenti.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9. All'articolo 115, comma 3, del testo unico delle imposte sui redditi, approvato con decreto del Presidente della Repubblica 22 dicembre 1986, n. 917, e' aggiunto, in fine, il seguente periodo: «Le perdite fiscali dei soci relative agli esercizi anteriori all'inizio della tassazione per trasparenza non possono essere utilizzate per compensare i redditi imputati dalle società partecipate.».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10. All'articolo 116, comma 2, del medesimo testo unico, dopo le parole: «del terzo» sono aggiunte le seguenti: «e del quarto». 11. Le disposizioni di cui ai commi 9 e 10 hanno effetto dal periodo d'imposta dei soci in corso alla data di entrata in vigore del presente decreto e con riferimento ai redditi delle società partecipate relativi a periodi di imposta chiusi a partire dalla predetta data.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12. All'articolo 84 del testo unico delle imposte sui redditi, approvato con decreto del Presidente della Repubblica 22 dicembre 1986, n. 917, sono apportate le seguenti modificazioni: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al comma 2:</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1) dopo le parole «primi tre periodi d'imposta» sono aggiunte le seguenti «dalla data di costituzione»;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2) in fine, sono aggiunte le seguenti parole: «a condizione che si riferiscano ad una nuova attività produttiva»;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al comma 3, la lettera </w:t>
      </w: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e' soppressa.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13. Le perdite realizzate nei primi tre periodi d'imposta prive dei requisiti di cui all'articolo 84, comma 2, del predetto testo unico, come modificato dal comma 12, formatesi in esercizi precedenti a quello in corso alla data di entrata in vigore del presente decreto e non ancora utilizzate alla medesima data, possono essere computate in diminuzione del reddito dei periodi d'imposta successivi a quello di formazione, con le modalità previste al comma 1 del medesimo articolo 84, ma non oltre l'ottavo.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14. Le disposizioni della lettera </w:t>
      </w: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del comma 12 si applicano ai soggetti le cui partecipazioni sono acquisite da terzi a decorrere dalla data di entrata in vigore del presente decreto.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15. L'articolo 33, comma 3, della legge 23 dicembre 2000, n. 388, e' abrogato. Il periodo precedente ha effetto per gli atti pubblici formati e le scritture private autenticate a decorrere dalla data di entrata in vigore del presente decreto.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16. All'articolo 116 del testo unico delle imposte sui redditi, approvato con decreto del Presidente della Repubblica 22 dicembre 1986, n. 917, sono apportate le seguenti modificazioni: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il secondo periodo del comma 1 e' soppresso;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al comma 2 e' aggiunto il seguente periodo: «Le plusvalenze di cui all'articolo 87 e gli utili di cui all'articolo 89, commi 2 e 3, concorrono a formare il reddito imponibile nella misura indicata, rispettivamente, nell'articolo 58, comma 2, e nell'articolo 59.».</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17. Le disposizioni del comma 16 si applicano a decorrere dal periodo di imposta in corso alla data di entrata in vigore del presente decreto.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18. All'articolo 101, comma 1, del testo unico delle imposte sui redditi, approvato con decreto del Presidente della Repubblica 22 dicembre 1986, n. 917, le parole: «lettere </w:t>
      </w: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w:t>
      </w: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e </w:t>
      </w: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xml:space="preserve">,» sono sostituite dalle seguenti: «lettere </w:t>
      </w: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e </w:t>
      </w: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19. Le disposizioni del comma 18 si applicano a decorrere dal periodo di imposta in corso alla data di entrata in vigore del presente decreto.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20. All'articolo 93 del testo unico delle imposte sui redditi approvato, con decreto del Presidente della Repubblica 22 dicembre 1986, n. 917, il comma 3 e' soppresso.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21. Le disposizioni del comma precedente si applicano a decorrere dal periodo di imposta in corso alla data di entrata in vigore del presente decreto.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22. Nel testo unico delle imposte sui redditi approvato, con decreto del Presidente della Repubblica 22 settembre 1986, n. 917, sono apportate le seguenti modificazioni: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all'articolo 3, il comma 1 e' sostituito dal seguente: «1. L'imposta si applica sul reddito complessivo del soggetto, formato per i residenti da tutti i redditi posseduti al netto degli oneri deducibili indicati nell'articolo 10, nonche' delle deduzioni effettivamente spettanti ai sensi degli articoli 11 e 12, e per i non residenti soltanto da quelli prodotti nel territorio dello Stato.»;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nell'articolo 24, comma 3, e' soppresso l'ultimo periodo.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23. Nell'articolo 19 del testo unico delle imposte sui redditi, approvato con decreto del Presidente della Repubblica 22 settembre 1986, n. 917, il comma 4-</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e' soppresso.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24. All'articolo 25, comma 1, primo periodo, del decreto del Presidente della Repubblica 29 settembre 1973, n. 600, dopo le parole: «o nell'interesse di terzi» sono aggiunte le seguenti: «o per l'assunzione di obblighi di fare, non fare o permettere,».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25. All'articolo 51, comma 2, del testo unico delle imposte sui redditi, approvato con decreto del Presidente della Repubblica 22 dicembre 1986, n. 917, la lettera </w:t>
      </w:r>
      <w:r w:rsidRPr="00DC79AD">
        <w:rPr>
          <w:rFonts w:ascii="Times New Roman" w:eastAsia="Times New Roman" w:hAnsi="Times New Roman" w:cs="Times New Roman"/>
          <w:i/>
          <w:iCs/>
          <w:sz w:val="24"/>
          <w:szCs w:val="24"/>
          <w:lang w:eastAsia="it-IT"/>
        </w:rPr>
        <w:t>g-bis)</w:t>
      </w:r>
      <w:r w:rsidRPr="00DC79AD">
        <w:rPr>
          <w:rFonts w:ascii="Times New Roman" w:eastAsia="Times New Roman" w:hAnsi="Times New Roman" w:cs="Times New Roman"/>
          <w:sz w:val="24"/>
          <w:szCs w:val="24"/>
          <w:lang w:eastAsia="it-IT"/>
        </w:rPr>
        <w:t xml:space="preserve"> e' soppressa.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26. La disposizione di cui al comma 25 si applica alle azioni la cui assegnazione ai dipendenti si effettua successivamente alla data di entrata in vigore del presente decreto.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27. L'articolo 8 del testo unico delle imposte sui redditi, approvato con decreto del Presidente della Repubblica 22 dicembre 1986, n. 917, e' sostituito dal seguente: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    «Art. 8 </w:t>
      </w:r>
      <w:r w:rsidRPr="00DC79AD">
        <w:rPr>
          <w:rFonts w:ascii="Times New Roman" w:eastAsia="Times New Roman" w:hAnsi="Times New Roman" w:cs="Times New Roman"/>
          <w:i/>
          <w:iCs/>
          <w:sz w:val="24"/>
          <w:szCs w:val="24"/>
          <w:lang w:eastAsia="it-IT"/>
        </w:rPr>
        <w:t>(Determinazione del reddito complessivo).</w:t>
      </w:r>
      <w:r w:rsidRPr="00DC79AD">
        <w:rPr>
          <w:rFonts w:ascii="Times New Roman" w:eastAsia="Times New Roman" w:hAnsi="Times New Roman" w:cs="Times New Roman"/>
          <w:sz w:val="24"/>
          <w:szCs w:val="24"/>
          <w:lang w:eastAsia="it-IT"/>
        </w:rPr>
        <w:t xml:space="preserve"> - 1. Il reddito complessivo si determina sommando i redditi di ogni categoria che concorrono a formarlo. Non concorrono a formare il reddito complessivo dei percipienti i compensi non ammessi in deduzione ai sensi dell'articolo 60.</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2. Le perdite delle società in nome collettivo ed in accomandita semplice di cui all'articolo 5, nonche' quelle delle società semplici e delle associazioni di cui allo stesso articolo derivanti dall'esercizio di arti e professioni, si imputano a ciascun socio o associato nella proporzione stabilita dall'articolo 5. Per le perdite della società in accomandita semplice che eccedono l'ammontare del capitale sociale la presente disposizione si applica nei soli confronti dei soci accomandatari.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3. Le perdite derivanti dall'esercizio di imprese commerciali e quelle derivanti dalla partecipazione in società in nome collettivo e in accomandita semplice nonche' quelle derivanti dall'esercizio di arti e professioni, anche esercitate attraverso società semplici e associazioni di cui all'articolo 5, sono computate in diminuzione dai relativi redditi conseguiti nei periodi di imposta e per la differenza nei successivi, ma non oltre il quinto, per l'intero importo che trova capienza in essi. Si applicano le disposizioni del comma 2 dell'articolo 84 e, limitatamente alle società in nome collettivo ed in accomandita semplice, quelle di cui al comma 3 del citato articolo 84.».</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28. Le disposizioni del comma 27 si applicano ai redditi e alle perdite realizzati dal periodo di imposta in corso alla data di entrata in vigore del presente decreto.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29. Nel testo unico delle imposte sui redditi, approvato con decreto del Presidente della Repubblica 22 dicembre 1986, n. 917, sono apportate le seguenti modificazioni: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nell'articolo 54:</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1) dopo il comma 1 sono aggiunti i seguenti: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«1-</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Concorrono a formare il reddito le plusvalenze e le minusvalenze dei beni strumentali, esclusi gli immobili e gli oggetti d'arte, di antiquariato o da collezione, se: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a)</w:t>
      </w:r>
      <w:r w:rsidRPr="00DC79AD">
        <w:rPr>
          <w:rFonts w:ascii="Times New Roman" w:eastAsia="Times New Roman" w:hAnsi="Times New Roman" w:cs="Times New Roman"/>
          <w:sz w:val="24"/>
          <w:szCs w:val="24"/>
          <w:lang w:eastAsia="it-IT"/>
        </w:rPr>
        <w:t xml:space="preserve"> sono realizzate mediante cessione a titolo oneroso;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b)</w:t>
      </w:r>
      <w:r w:rsidRPr="00DC79AD">
        <w:rPr>
          <w:rFonts w:ascii="Times New Roman" w:eastAsia="Times New Roman" w:hAnsi="Times New Roman" w:cs="Times New Roman"/>
          <w:sz w:val="24"/>
          <w:szCs w:val="24"/>
          <w:lang w:eastAsia="it-IT"/>
        </w:rPr>
        <w:t xml:space="preserve"> sono realizzate mediante il risarcimento, anche in forma assicurativa, per la perdita o il danneggiamento dei beni;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c)</w:t>
      </w:r>
      <w:r w:rsidRPr="00DC79AD">
        <w:rPr>
          <w:rFonts w:ascii="Times New Roman" w:eastAsia="Times New Roman" w:hAnsi="Times New Roman" w:cs="Times New Roman"/>
          <w:sz w:val="24"/>
          <w:szCs w:val="24"/>
          <w:lang w:eastAsia="it-IT"/>
        </w:rPr>
        <w:t xml:space="preserve"> i beni vengono destinati al consumo personale o familiare dell'esercente l'arte o la professione o a finalità estranee all'arte o professione.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1-</w:t>
      </w:r>
      <w:r w:rsidRPr="00DC79AD">
        <w:rPr>
          <w:rFonts w:ascii="Times New Roman" w:eastAsia="Times New Roman" w:hAnsi="Times New Roman" w:cs="Times New Roman"/>
          <w:i/>
          <w:iCs/>
          <w:sz w:val="24"/>
          <w:szCs w:val="24"/>
          <w:lang w:eastAsia="it-IT"/>
        </w:rPr>
        <w:t>ter</w:t>
      </w:r>
      <w:r w:rsidRPr="00DC79AD">
        <w:rPr>
          <w:rFonts w:ascii="Times New Roman" w:eastAsia="Times New Roman" w:hAnsi="Times New Roman" w:cs="Times New Roman"/>
          <w:sz w:val="24"/>
          <w:szCs w:val="24"/>
          <w:lang w:eastAsia="it-IT"/>
        </w:rPr>
        <w:t>. Si considerano plusvalenza o minusvalenza la differenza, positiva o negativa, tra il corrispettivo o l'indennità percepiti e il costo non ammortizzato ovvero, in assenza di corrispettivo, la differenza tra il valore normale del bene e il costo non ammortizzato.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1-</w:t>
      </w:r>
      <w:r w:rsidRPr="00DC79AD">
        <w:rPr>
          <w:rFonts w:ascii="Times New Roman" w:eastAsia="Times New Roman" w:hAnsi="Times New Roman" w:cs="Times New Roman"/>
          <w:i/>
          <w:iCs/>
          <w:sz w:val="24"/>
          <w:szCs w:val="24"/>
          <w:lang w:eastAsia="it-IT"/>
        </w:rPr>
        <w:t>quater</w:t>
      </w:r>
      <w:r w:rsidRPr="00DC79AD">
        <w:rPr>
          <w:rFonts w:ascii="Times New Roman" w:eastAsia="Times New Roman" w:hAnsi="Times New Roman" w:cs="Times New Roman"/>
          <w:sz w:val="24"/>
          <w:szCs w:val="24"/>
          <w:lang w:eastAsia="it-IT"/>
        </w:rPr>
        <w:t>. Concorrono a formare il reddito i corrispettivi percepiti a seguito di cessione della clientela o di elementi immateriali comunque riferibili all'attività artistica o professionale.»;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    2) nel comma 5, dopo il primo periodo, e' aggiunto il seguente: «Le predette spese sono integralmente deducibili se sostenute dal committente per conto del professionista e da questi addebitate nella fattura.»;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nell'articolo 17, comma 1, dopo la lettera </w:t>
      </w:r>
      <w:r w:rsidRPr="00DC79AD">
        <w:rPr>
          <w:rFonts w:ascii="Times New Roman" w:eastAsia="Times New Roman" w:hAnsi="Times New Roman" w:cs="Times New Roman"/>
          <w:i/>
          <w:iCs/>
          <w:sz w:val="24"/>
          <w:szCs w:val="24"/>
          <w:lang w:eastAsia="it-IT"/>
        </w:rPr>
        <w:t>g-bis)</w:t>
      </w:r>
      <w:r w:rsidRPr="00DC79AD">
        <w:rPr>
          <w:rFonts w:ascii="Times New Roman" w:eastAsia="Times New Roman" w:hAnsi="Times New Roman" w:cs="Times New Roman"/>
          <w:sz w:val="24"/>
          <w:szCs w:val="24"/>
          <w:lang w:eastAsia="it-IT"/>
        </w:rPr>
        <w:t xml:space="preserve"> e' aggiunta la seguente: «</w:t>
      </w:r>
      <w:r w:rsidRPr="00DC79AD">
        <w:rPr>
          <w:rFonts w:ascii="Times New Roman" w:eastAsia="Times New Roman" w:hAnsi="Times New Roman" w:cs="Times New Roman"/>
          <w:i/>
          <w:iCs/>
          <w:sz w:val="24"/>
          <w:szCs w:val="24"/>
          <w:lang w:eastAsia="it-IT"/>
        </w:rPr>
        <w:t>g-ter)</w:t>
      </w:r>
      <w:r w:rsidRPr="00DC79AD">
        <w:rPr>
          <w:rFonts w:ascii="Times New Roman" w:eastAsia="Times New Roman" w:hAnsi="Times New Roman" w:cs="Times New Roman"/>
          <w:sz w:val="24"/>
          <w:szCs w:val="24"/>
          <w:lang w:eastAsia="it-IT"/>
        </w:rPr>
        <w:t xml:space="preserve"> corrispettivi di cui all'articolo 54, comma 1-</w:t>
      </w:r>
      <w:r w:rsidRPr="00DC79AD">
        <w:rPr>
          <w:rFonts w:ascii="Times New Roman" w:eastAsia="Times New Roman" w:hAnsi="Times New Roman" w:cs="Times New Roman"/>
          <w:i/>
          <w:iCs/>
          <w:sz w:val="24"/>
          <w:szCs w:val="24"/>
          <w:lang w:eastAsia="it-IT"/>
        </w:rPr>
        <w:t>quater</w:t>
      </w:r>
      <w:r w:rsidRPr="00DC79AD">
        <w:rPr>
          <w:rFonts w:ascii="Times New Roman" w:eastAsia="Times New Roman" w:hAnsi="Times New Roman" w:cs="Times New Roman"/>
          <w:sz w:val="24"/>
          <w:szCs w:val="24"/>
          <w:lang w:eastAsia="it-IT"/>
        </w:rPr>
        <w:t>, se percepiti in unica soluzione;».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30. In deroga all'articolo 3 della legge 27 luglio 2000, n. 212, le disposizioni di cui al comma 10 dell'articolo 165 del testo unico delle imposte sui redditi approvato con decreto del Presidente della Repubblica 22 dicembre 1986, n. 917, devono intendersi riferite anche ai crediti d'imposta relativi ai redditi di cui al comma 8-</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dell'articolo 51 del medesimo testo unico.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31. L'articolo 188 del testo unico delle imposte sui redditi, approvato con decreto del Presidente della Repubblica 22 dicembre 1986, n. 917, e' abrogato.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32. Nei periodi di imposta in cui i termini di versamento di contributi deducibili dal reddito o che non concorrono a formarlo sono sospesi in conseguenza di calamità pubbliche, resta ferma la deducibilità degli stessi, se prevista da disposizioni di legge; detti contributi non sono ulteriormente dedotti o esclusi dal reddito nel periodo di imposta in cui sono versati. In via transitoria detti contributi sono dedotti o esclusi dal reddito nei periodi di imposta in cui sono versati solo se la deduzione o esclusione dal reddito non e' stata già effettuata nei periodi di imposta, antecedenti a quello di entrata in vigore della presente norma, in cui il versamento degli stessi e' stato sospeso in conseguenza di calamità pubbliche.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33. Sono abrogati: l'articolo 13, comma 1 della legge 27 dicembre 1997, n. 449; l'articolo 11 della legge 18 febbraio 1999, n. 28; l'articolo 28 della legge 13 maggio 1999, n. 133; l'articolo 3, comma 2-</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del decreto-legge 30 dicembre 1985, n. 791, convertito, con modificazioni, dalla legge 28 febbraio 1986, n. 46.</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34. In deroga all'articolo 3 della legge 27 luglio 2000, n. 212, nella determinazione dell'acconto dovuto ai fini dell'imposta sul reddito delle società per il periodo di imposta in corso alla data di entrata in vigore del presente decreto, si assume, quale imposta del periodo precedente, quella che si sarebbe determinata applicando le disposizioni del presente decreto; eventuali conguagli sono versati insieme alla seconda ovvero unica rata dell'acconto.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Art. 37. </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Disposizioni in tema di accertamento, semplificazione e altre misure di carattere finanziario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All'articolo 23, comma 1, del decreto del Presidente della Repubblica 29 settembre 1973, n. 600, dopo le parole: «le persone fisiche che esercitano arti o professioni» sono inserite le seguenti: «il curatore fallimentare, il commissario liquidatore».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 Con effetto dal periodo d'imposta per il quale il termine di presentazione della dichiarazione scade successivamente alla data di entrata in vigore del presente decreto, all'articolo 10 della legge 8 maggio 1998, n. 146, sono apportate le seguenti modificazioni: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i commi 2 e 3 sono abrogati;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nel comma 3-</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le parole «ai commi 2 e 3» sono sostituite dalle seguenti: «al comma 1»;</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xml:space="preserve"> al comma 4 le parole «dei commi 1, 2 e 3 » sono sostituite dalle seguenti: «del comma 1».</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3. Relativamente al primo periodo d'imposta per il quale il termine di presentazione della dichiarazione scade successivamente alla data di entrata in vigore del presente decreto, l'adeguamento alle risultanze degli studi di settore, di cui all'articolo 2 del decreto del Presidente della Repubblica 31 maggio 1999, n. 195, può essere effettuato entro il predetto termine, alle condizioni e con le modalità ivi previste.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4. All'articolo 7 del decreto del Presidente della Repubblica 29 settembre 1973, n. 605, sono apportate le seguenti modifiche: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al sesto comma, dopo le parole: «1.500 euro» sono aggiunte le seguenti: «; l'esistenza dei rapporti, nonche' la natura degli stessi sono comunicati all'anagrafe tributaria, ed archiviate in apposita sezione, con l'indicazione dei dati anagrafici dei titolari, compreso il codice fiscale»;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all'undicesimo comma, terzo periodo, dopo le parole: «Le rilevazioni e le evidenziazioni» sono aggiunte le seguenti: «, nonche' le comunicazioni» ed e' aggiunto, in fine, il seguente periodo: «Le informazioni comunicate sono altresì utilizzabili per le attività connesse alla riscossione mediante ruolo.».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5. Con provvedimento del Direttore dell'Agenzia delle entrate, da emanare ai sensi dell'articolo 7, undicesimo comma, del decreto del Presidente della Repubblica 29 settembre 1973, n. 605, sono definite le specifiche tecniche, le modalità ed i termini per la comunicazione delle informazioni di cui al comma precedente, relative ai rapporti posti in essere a decorrere dal 1° gennaio 2001, ancorche' cessati, nonche' per l'aggiornamento periodico delle medesime informazioni.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6. All'articolo 10 del decreto legislativo 18 dicembre 1997, n. 471, sono apportate le seguenti modifiche: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al comma 1:</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1. dopo le parole: «Se viene omessa la trasmissione» aggiungere: «dei dati, delle notizie 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2. le parole: «alle banche» sono sostituite dalle seguenti: «ai sensi dell'articolo 32, primo comma, numero 7, del decreto del Presidente della Repubblica 29 settembre 1973, n. 600, e 51, secondo comma, numero 7, del decreto del Presidente della Repubblica 26 ottobre 1972, n. 633»;</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dopo il comma 1 e' aggiunto il seguente: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«1-</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La sanzione prevista al comma 1 si applica nel caso di violazione degli obblighi di comunicazione previsti dall'articolo 7, sesto comma, del decreto del Presidente della Repubblica 29 settembre 1973, n. 605.».</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7. All'articolo 8, primo comma, del decreto del Presidente della Repubblica 29 settembre 1973, n. 605, dopo le parole «individuazione del soggetto» e' aggiunta la seguente: «ovvero».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8. In attesa dell'introduzione della normativa sulla fatturazione informatica, all'articolo 8-</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del decreto del Presidente della Repubblica 22 luglio 1998, n. 322, sono apportate le seguenti modificazioni: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dopo il comma 4 e' inserito il seguente: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    «4-</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Entro sessanta giorni dal termine previsto per la presentazione della comunicazione di cui ai precedenti commi, il contribuente presenta l'elenco dei soggetti nei cui confronti sono state emesse fatture nell'anno cui si riferisce la comunicazione nonche', in relazione al medesimo periodo, l'elenco dei soggetti titolari di partita IVA da cui sono effettuati acquisti rilevanti ai fini dell'applicazione dell'imposta sul valore aggiunto. Per ciascun soggetto sono indicati il codice fiscale e l'importo complessivo delle operazioni effettuate, al netto delle relative note di variazione, con la evidenziazione dell'imponibile, dell'imposta, nonche' dell'importo delle operazioni non imponibili e di quelle esenti. Con provvedimento del Direttore dell'Agenzia delle entrate, da pubblicare nella </w:t>
      </w:r>
      <w:r w:rsidRPr="00DC79AD">
        <w:rPr>
          <w:rFonts w:ascii="Times New Roman" w:eastAsia="Times New Roman" w:hAnsi="Times New Roman" w:cs="Times New Roman"/>
          <w:i/>
          <w:iCs/>
          <w:sz w:val="24"/>
          <w:szCs w:val="24"/>
          <w:lang w:eastAsia="it-IT"/>
        </w:rPr>
        <w:t>Gazzetta Ufficiale</w:t>
      </w:r>
      <w:r w:rsidRPr="00DC79AD">
        <w:rPr>
          <w:rFonts w:ascii="Times New Roman" w:eastAsia="Times New Roman" w:hAnsi="Times New Roman" w:cs="Times New Roman"/>
          <w:sz w:val="24"/>
          <w:szCs w:val="24"/>
          <w:lang w:eastAsia="it-IT"/>
        </w:rPr>
        <w:t>:</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a)</w:t>
      </w:r>
      <w:r w:rsidRPr="00DC79AD">
        <w:rPr>
          <w:rFonts w:ascii="Times New Roman" w:eastAsia="Times New Roman" w:hAnsi="Times New Roman" w:cs="Times New Roman"/>
          <w:sz w:val="24"/>
          <w:szCs w:val="24"/>
          <w:lang w:eastAsia="it-IT"/>
        </w:rPr>
        <w:t xml:space="preserve"> sono individuati gli elementi informativi da indicare negli elenchi previsti dal presente comma, nonche' le modalità per la presentazione, esclusivamente in via telematica, degli stessi;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b)</w:t>
      </w:r>
      <w:r w:rsidRPr="00DC79AD">
        <w:rPr>
          <w:rFonts w:ascii="Times New Roman" w:eastAsia="Times New Roman" w:hAnsi="Times New Roman" w:cs="Times New Roman"/>
          <w:sz w:val="24"/>
          <w:szCs w:val="24"/>
          <w:lang w:eastAsia="it-IT"/>
        </w:rPr>
        <w:t xml:space="preserve"> il termine di cui al primo periodo del presente comma può essere differito per esigenze di natura esclusivamente tecnica, ovvero relativamente a particolari tipologie di contribuenti, anche in considerazione della dimensione dei dati da trasmettere.»;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il comma 6 e' sostituito dal seguente: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«6. Per l'omissione della comunicazione ovvero degli elenchi, nonche' per l'invio degli stessi con dati incompleti o non veritieri, si applicano le disposizioni previste dall'articolo 11 del decreto legislativo 18 dicembre 1997, n. 471.».</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9. Per il periodo d'imposta in corso alla data di entrata in vigore del presente decreto l'elenco dei soggetti nei cui confronti sono state emesse fatture comprende i soli titolari di partita IVA.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10. Al decreto del Presidente della Repubblica 22 luglio 1998, n. 322, sono apportate le seguenti modificazioni: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all'articolo 1, comma 1, primo periodo, le parole: «15 febbraio» sono sostituite dalle seguenti: «31 gennaio»; inoltre, dopo le parole «non coincidente con l'anno solare,» sono inserite le seguenti: «relativamente ai soggetti di cui all'articolo 2, comma 2,»;</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all'articolo 2:</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1. al comma 1 le parole: «tra il 1° maggio ed il 31 luglio ovvero in via telematica entro il 31 ottobre» sono sostituite dalle seguenti: «tra il 1° maggio ed il 30 giugno ovvero in via telematica entro il 31 luglio»;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    2. al comma 2 le parole : «di cui all'articolo 3:» sono sostituite dalle seguenti: «di cui all'articolo 3 in via telematica, entro l'ultimo giorno del settimo mese successivo a quello di chiusura del periodo d'imposta.»; inoltre sono abrogate le lettere </w:t>
      </w: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e </w:t>
      </w: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xml:space="preserve"> all'articolo 3:</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1. al comma 1 il terzo periodo e' soppresso;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2. al comma 2, primo periodo, sono soppresse le parole: «con esclusione delle persone fisiche che hanno realizzato nel medesimo periodo un volume d'affari inferiore o uguale ad euro 10.000»; in fine al medesimo periodo sono aggiunte le seguenti parole: «e dei parametri»;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    3. al comma 7 le parole: «entro cinque mesi», ovunque ricorrono, sono sostituite dalle seguenti: «entro quattro mesi»;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d)</w:t>
      </w:r>
      <w:r w:rsidRPr="00DC79AD">
        <w:rPr>
          <w:rFonts w:ascii="Times New Roman" w:eastAsia="Times New Roman" w:hAnsi="Times New Roman" w:cs="Times New Roman"/>
          <w:sz w:val="24"/>
          <w:szCs w:val="24"/>
          <w:lang w:eastAsia="it-IT"/>
        </w:rPr>
        <w:t xml:space="preserve"> all'articolo 4:</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1. al comma 3-</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le parole: «entro il 30 settembre» sono sostituite dalle seguenti: «entro il 31 marzo»;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2. al comma 4-</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le parole: «entro il 31 ottobre» sono sostituite dalle seguenti: «entro il 31 marzo»;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3. al comma 6-</w:t>
      </w:r>
      <w:r w:rsidRPr="00DC79AD">
        <w:rPr>
          <w:rFonts w:ascii="Times New Roman" w:eastAsia="Times New Roman" w:hAnsi="Times New Roman" w:cs="Times New Roman"/>
          <w:i/>
          <w:iCs/>
          <w:sz w:val="24"/>
          <w:szCs w:val="24"/>
          <w:lang w:eastAsia="it-IT"/>
        </w:rPr>
        <w:t>quater</w:t>
      </w:r>
      <w:r w:rsidRPr="00DC79AD">
        <w:rPr>
          <w:rFonts w:ascii="Times New Roman" w:eastAsia="Times New Roman" w:hAnsi="Times New Roman" w:cs="Times New Roman"/>
          <w:sz w:val="24"/>
          <w:szCs w:val="24"/>
          <w:lang w:eastAsia="it-IT"/>
        </w:rPr>
        <w:t xml:space="preserve"> le parole: «entro il 15 marzo» sono sostituite dalle seguenti: «entro il 28 febbraio»;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e)</w:t>
      </w:r>
      <w:r w:rsidRPr="00DC79AD">
        <w:rPr>
          <w:rFonts w:ascii="Times New Roman" w:eastAsia="Times New Roman" w:hAnsi="Times New Roman" w:cs="Times New Roman"/>
          <w:sz w:val="24"/>
          <w:szCs w:val="24"/>
          <w:lang w:eastAsia="it-IT"/>
        </w:rPr>
        <w:t xml:space="preserve"> all'articolo 5:</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1. al comma 1 le parole: «, per il tramite di una banca o un ufficio postale, ovvero entro l'ultimo giorno del decimo mese successivo», ovunque ricorrano, sono soppresse;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2. al comma 4 le parole: «del decimo» sono sostituite dalle seguenti: «del settimo»;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f)</w:t>
      </w:r>
      <w:r w:rsidRPr="00DC79AD">
        <w:rPr>
          <w:rFonts w:ascii="Times New Roman" w:eastAsia="Times New Roman" w:hAnsi="Times New Roman" w:cs="Times New Roman"/>
          <w:sz w:val="24"/>
          <w:szCs w:val="24"/>
          <w:lang w:eastAsia="it-IT"/>
        </w:rPr>
        <w:t xml:space="preserve"> all'articolo 5-</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 per il tramite di una banca o un ufficio postale, ovvero entro l'ultimo giorno del decimo mese», ovunque ricorrano, sono soppresse;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g)</w:t>
      </w:r>
      <w:r w:rsidRPr="00DC79AD">
        <w:rPr>
          <w:rFonts w:ascii="Times New Roman" w:eastAsia="Times New Roman" w:hAnsi="Times New Roman" w:cs="Times New Roman"/>
          <w:sz w:val="24"/>
          <w:szCs w:val="24"/>
          <w:lang w:eastAsia="it-IT"/>
        </w:rPr>
        <w:t xml:space="preserve"> all'articolo 8, comma 1, le parole: «ovvero, in caso di presentazione in via telematica, entro il 31 ottobre di ciascun anno» sono sostituite dalle seguenti: «, in via telematica».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11. All'articolo 17, comma 1, del decreto del Presidente della Repubblica 7 dicembre 2001, n. 435, il numero «20», ovunque ricorra, e' sostituito dal seguente: «16».</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12. Al decreto del Ministro delle finanze 31 maggio 1999, n. 164, sono apportate le seguenti modificazioni: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all'articolo 13, comma 1, lettera </w:t>
      </w: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le parole: «15 giugno» sono sostituite dalle seguenti: «mese di maggio»;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all'articolo 16, comma 1, lettera </w:t>
      </w: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le parole: «entro il 20 ottobre» sono sostituite dalle seguenti: «entro il 31 luglio»;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xml:space="preserve"> all'articolo 17, comma 1, lettera </w:t>
      </w: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le parole: «entro il 20 ottobre» sono sostituite dalle seguenti: «entro il 31 luglio».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13. All'articolo 10, comma 2, del decreto legislativo 30 dicembre 1992, n. 504, le parole: «30 giugno» e «20 dicembre» sono sostituite, rispettivamente, dalle seguenti: «16 giugno» e «16 dicembre».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14. Le disposizioni di cui ai commi da 10 a 13 decorrono dal 1° maggio 2007.</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15. Al decreto del Presidente della Repubblica 26 ottobre 1972, n. 633, dopo l'articolo 32 e' inserito il seguente: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    «Art. 32-</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w:t>
      </w:r>
      <w:r w:rsidRPr="00DC79AD">
        <w:rPr>
          <w:rFonts w:ascii="Times New Roman" w:eastAsia="Times New Roman" w:hAnsi="Times New Roman" w:cs="Times New Roman"/>
          <w:i/>
          <w:iCs/>
          <w:sz w:val="24"/>
          <w:szCs w:val="24"/>
          <w:lang w:eastAsia="it-IT"/>
        </w:rPr>
        <w:t>(Contribuenti minimi in franchigia)</w:t>
      </w:r>
      <w:r w:rsidRPr="00DC79AD">
        <w:rPr>
          <w:rFonts w:ascii="Times New Roman" w:eastAsia="Times New Roman" w:hAnsi="Times New Roman" w:cs="Times New Roman"/>
          <w:sz w:val="24"/>
          <w:szCs w:val="24"/>
          <w:lang w:eastAsia="it-IT"/>
        </w:rPr>
        <w:t>. - 1. I contribuenti persone fisiche esercenti attività commerciali, agricole e professionali che, nell'anno solare precedente, hanno realizzato o, in caso di inizio di attività, prevedono di realizzare un volume di affari non superiore a 7.000 euro, e non hanno effettuato o prevedono di non effettuare cessioni all'esportazione, sono esonerati dal versamento dell'imposta e da tutti gli altri obblighi previsti dal presente decreto, ad eccezione degli obblighi di numerazione e di conservazione delle fatture di acquisto e delle bollette doganali e di certificazione e comunicazione telematica dei corrispettivi.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2. I soggetti di cui al comma 1 non possono addebitare l'imposta a titolo di rivalsa e non hanno diritto alla detrazione dell'imposta assolta sugli acquisti, anche intracomunitari, e sulle importazioni.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3. Sono esclusi dal regime della franchigia i soggetti passivi che si avvalgono di regimi speciali di determinazione dell'imposta, i soggetti non residenti.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4. Le disposizioni del presente articolo non si applicano ai soggetti che in via esclusiva o prevalente effettuano cessioni di fabbricati o porzioni di fabbricato, di terreni edificabili di cui all'articolo 10, n. 8) e di mezzi di trasporto nuovi di cui all'articolo 53, comma 1, del decreto-legge 30 agosto 1993, n. 331, convertito dalla legge 29 ottobre 1993, n. 427.</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5. A seguito della prima comunicazione dei dati, prevista dal decreto direttoriale di cui al comma 15, l'ufficio attribuisce un numero speciale di partita IVA.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6. I soggetti che, nell'intraprendere l'esercizio di imprese, arti o professioni, ritengono di versare nelle condizioni del comma 1 ne fanno comunicazione all'Agenzia delle entrate con la dichiarazione di inizio attività di cui all'articolo 35.</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7. I soggetti che rientrano nel regime di cui al presente articolo possono optare per l'applicazione dell'imposta nei modi ordinari. L'opzione, valida per almeno un triennio, e' comunicata con la prima dichiarazione annuale da presentare successivamente alla scelta operata. Trascorso il periodo minimo di permanenza nel regime normale, l'opzione resta valida per ciascun anno successivo, fino a quando permane la concreta applicazione della scelta operata. La revoca e' comunicata con le stesse modalità dell'opzione ed ha effetto dall'anno in corso.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8. L'applicazione del regime di franchigia comporta la rettifica della detrazione ai sensi dell'articolo 19-</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2. La stessa rettifica si applica se il contribuente transita, anche per opzione, al regime ordinario dell'imposta. In relazione al mutato regime fiscale delle stesse, l'imposta dovuta per effetto della rettifica di cui all'articolo 19-</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2 e' versata in tre rate annuali da corrispondere entro il termine previsto per il versamento del saldo a decorrere dall'anno nel quale e' intervenuta la modifica. La prima rata e' versata entro il 27 dicembre 2006. Il debito può essere estinto anche mediante compensazione ai sensi dell'articolo 17 del decreto legislativo 9 luglio 1997, n. 241, ovvero con l'utilizzo di eventuali crediti risultanti dalle liquidazioni periodiche. Il mancato versamento di ogni singola rata comporta l'applicazione dell'articolo 13 del decreto legislativo 18 dicembre 1997, n. 471, e costituisce titolo per la riscossione coattiva.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9. Nell'ultima dichiarazione annuale in cui l'imposta e' applicata nei modi ordinari si tiene conto anche dell'imposta dovuta relativa alle operazioni indicate nell'ultimo comma dell'articolo 6 per le quali non si e' ancora verificata l'esigibilità.</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    10. Ferme restando le ipotesi di rimborso previste dall'articolo 30, l'eccedenza detraibile emergente dall'ultima dichiarazione annuale IVA presentata dai soggetti di cui al comma 1 e' </w:t>
      </w:r>
      <w:r w:rsidRPr="00DC79AD">
        <w:rPr>
          <w:rFonts w:ascii="Times New Roman" w:eastAsia="Times New Roman" w:hAnsi="Times New Roman" w:cs="Times New Roman"/>
          <w:sz w:val="24"/>
          <w:szCs w:val="24"/>
          <w:lang w:eastAsia="it-IT"/>
        </w:rPr>
        <w:lastRenderedPageBreak/>
        <w:t>utilizzata in compensazione ai sensi dell'articolo 17 del decreto legislativo 9 luglio 1997, n. 241, e successive modificazioni.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11. I soggetti di cui al comma 1, per gli acquisti intracomunitari e per le altre operazioni per le quali risultano debitori dell'imposta, integrano la fattura con l'indicazione dell'aliquota e della relativa imposta, che versano entro il giorno 16 del mese successivo a quello di effettuazione delle operazioni.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12. I soggetti ai quali si applica il regime fiscale di cui al presente articolo trasmettono telematicamente all'Agenzia delle entrate l'ammontare complessivo delle operazioni effettuate.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13. I contribuenti in regime di franchigia possono farsi assistere negli adempimenti tributari dall'ufficio locale dell'Agenzia delle entrate competente in ragione del domicilio fiscale. In tal caso devono munirsi di una apparecchiatura informatica, corredata di accessori idonei, da utilizzare per la connessione con il sistema informativo dell'Agenzia delle entrate.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14. Il regime di cui al presente articolo cessa di avere efficacia ed il contribuente e' assoggettato alla disciplina di determinazione dell'imposta sul valore aggiunto nei modi ordinari: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a)</w:t>
      </w:r>
      <w:r w:rsidRPr="00DC79AD">
        <w:rPr>
          <w:rFonts w:ascii="Times New Roman" w:eastAsia="Times New Roman" w:hAnsi="Times New Roman" w:cs="Times New Roman"/>
          <w:sz w:val="24"/>
          <w:szCs w:val="24"/>
          <w:lang w:eastAsia="it-IT"/>
        </w:rPr>
        <w:t xml:space="preserve"> a decorrere dall'anno solare successivo a quello in cui risulta superato uno dei limiti di cui al comma 1;</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b)</w:t>
      </w:r>
      <w:r w:rsidRPr="00DC79AD">
        <w:rPr>
          <w:rFonts w:ascii="Times New Roman" w:eastAsia="Times New Roman" w:hAnsi="Times New Roman" w:cs="Times New Roman"/>
          <w:sz w:val="24"/>
          <w:szCs w:val="24"/>
          <w:lang w:eastAsia="it-IT"/>
        </w:rPr>
        <w:t xml:space="preserve"> a decorrere dallo stesso anno solare in cui il volume d'affari dichiarato dal contribuente o rettificato dall'ufficio supera il limite di cui al comma 1 del cinquanta per cento del limite stesso; in tal caso sarà dovuta l'imposta relativa ai corrispettivi delle operazioni imponibili effettuate nell'intero anno solare, salvo il diritto alla detrazione dell'imposta sugli acquisti relativi al medesimo periodo.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15. Con provvedimento del Direttore dell'Agenzia delle entrate sono stabilite le modalità da osservare in occasione dell'opzione per il regime ordinario, i termini e le procedure di applicazione delle disposizioni del presente articolo.».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16. All'articolo 41, comma 2-</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del decreto-legge 30 agosto 1993, n. 331, convertito, con modificazioni, dalla legge 29 ottobre 1993, n. 427, dopo le parole «Stato membro», sono aggiunte le seguenti «nonche' le cessioni di beni effettuate dai soggetti che applicano il regime di franchigia di cui all'articolo 32-</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del decreto del Presidente della Repubblica 26 ottobre 1972, n. 633.».</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17. Le disposizioni di cui ai commi 15 e 16 si applicano a partire dal periodo di imposta successivo a quello in corso alla data di entrata in vigore del presente decreto.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18. All'articolo 35 del decreto del Presidente della Repubblica 26 ottobre 1972, n. 633, dopo il comma 15 sono aggiunti, in fine, i seguenti commi: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«15-</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L'attribuzione del numero di partita IVA e' subordinato alla esecuzione di riscontri automatizzati per la individuazione di elementi di rischio connessi al rilascio dello stesso nonche' all'eventuale preventiva effettuazione di accessi nel luogo di esercizio dell'attività, avvalendosi dei poteri previsti dal presente decreto.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15-</w:t>
      </w:r>
      <w:r w:rsidRPr="00DC79AD">
        <w:rPr>
          <w:rFonts w:ascii="Times New Roman" w:eastAsia="Times New Roman" w:hAnsi="Times New Roman" w:cs="Times New Roman"/>
          <w:i/>
          <w:iCs/>
          <w:sz w:val="24"/>
          <w:szCs w:val="24"/>
          <w:lang w:eastAsia="it-IT"/>
        </w:rPr>
        <w:t>ter</w:t>
      </w:r>
      <w:r w:rsidRPr="00DC79AD">
        <w:rPr>
          <w:rFonts w:ascii="Times New Roman" w:eastAsia="Times New Roman" w:hAnsi="Times New Roman" w:cs="Times New Roman"/>
          <w:sz w:val="24"/>
          <w:szCs w:val="24"/>
          <w:lang w:eastAsia="it-IT"/>
        </w:rPr>
        <w:t>. Con provvedimento del Direttore dell'Agenzia delle entrate sono individuate: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a)</w:t>
      </w:r>
      <w:r w:rsidRPr="00DC79AD">
        <w:rPr>
          <w:rFonts w:ascii="Times New Roman" w:eastAsia="Times New Roman" w:hAnsi="Times New Roman" w:cs="Times New Roman"/>
          <w:sz w:val="24"/>
          <w:szCs w:val="24"/>
          <w:lang w:eastAsia="it-IT"/>
        </w:rPr>
        <w:t xml:space="preserve"> specifiche informazioni da richiedere all'atto della dichiarazione di inizio di attività;</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lastRenderedPageBreak/>
        <w:t>    b)</w:t>
      </w:r>
      <w:r w:rsidRPr="00DC79AD">
        <w:rPr>
          <w:rFonts w:ascii="Times New Roman" w:eastAsia="Times New Roman" w:hAnsi="Times New Roman" w:cs="Times New Roman"/>
          <w:sz w:val="24"/>
          <w:szCs w:val="24"/>
          <w:lang w:eastAsia="it-IT"/>
        </w:rPr>
        <w:t xml:space="preserve"> tipologie di contribuenti per i quali l'attribuzione del numero di partita IVA e' subordinato al rilascio di polizza fidejussoria o di fidejussione bancaria;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c)</w:t>
      </w:r>
      <w:r w:rsidRPr="00DC79AD">
        <w:rPr>
          <w:rFonts w:ascii="Times New Roman" w:eastAsia="Times New Roman" w:hAnsi="Times New Roman" w:cs="Times New Roman"/>
          <w:sz w:val="24"/>
          <w:szCs w:val="24"/>
          <w:lang w:eastAsia="it-IT"/>
        </w:rPr>
        <w:t xml:space="preserve"> modalità per la temporanea attribuzione di un numero di partita IVA provvisorio, utilizzabile esclusivamente per l'acquisto di beni e servizi, esclusi gli acquisti di cui all'articolo 38 del decreto-legge 30 agosto 1993, n. 331, convertito, con modificazioni, dalla legge 29 ottobre 1993, n. 427.».</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19. Le disposizioni di cui al comma 18 si applicano alle richieste di attribuzione del numero di partita IVA effettuate a decorrere dal 1° settembre 2006.</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20. L'Agenzia delle entrate e la Guardia di finanza programmano specifici controlli mirati, relativi ai contribuenti ai quali e' attribuito il numero di partita IVA, anche in data antecedente a quella di decorrenza della disposizione di cui al comma 18.</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21. In attuazione delle disposizioni di cui all'articolo 50 del decreto legislativo 7 marzo 2005, n. 82, come modificato dal decreto legislativo 4 aprile 2006, n. 159, ed al fine di ridurre gli adempimenti dei contribuenti, le camere di commercio, industria, artigianato ed agricoltura comunicano all'anagrafe tributaria, senza oneri per lo Stato, in formato elettronico elaborabile, i dati e le notizie contenuti nelle domande di iscrizione, variazione e cancellazione, di cui alla lettera </w:t>
      </w:r>
      <w:r w:rsidRPr="00DC79AD">
        <w:rPr>
          <w:rFonts w:ascii="Times New Roman" w:eastAsia="Times New Roman" w:hAnsi="Times New Roman" w:cs="Times New Roman"/>
          <w:i/>
          <w:iCs/>
          <w:sz w:val="24"/>
          <w:szCs w:val="24"/>
          <w:lang w:eastAsia="it-IT"/>
        </w:rPr>
        <w:t>f)</w:t>
      </w:r>
      <w:r w:rsidRPr="00DC79AD">
        <w:rPr>
          <w:rFonts w:ascii="Times New Roman" w:eastAsia="Times New Roman" w:hAnsi="Times New Roman" w:cs="Times New Roman"/>
          <w:sz w:val="24"/>
          <w:szCs w:val="24"/>
          <w:lang w:eastAsia="it-IT"/>
        </w:rPr>
        <w:t>, dell'articolo 6 del decreto del Presidente della Repubblica 29 settembre 1973, n. 605, anche se relative a singole unità locali, nonche' i dati dei bilanci di esercizio depositati.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22. Fino alla realizzazione delle modalità tecniche di deposito degli atti in formato elettronico elaborabile, le camere di commercio, industria, artigianato ed agricoltura forniranno le informazioni di cui al comma precedente, senza oneri per lo Stato, nel formato elettronico disponibile.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23. Con decreto interdirigenziale dell'Agenzia delle entrate e del Ministero dello sviluppo economico sono stabiliti i termini e le modalità delle trasmissioni nonche' le specifiche tecniche del formato dei dati. La prima trasmissione e' effettuata entro il 31 ottobre 2006.</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24. All'articolo 43 del decreto del Presidente della Repubblica 29 settembre 1973, n. 600, dopo il secondo comma e' inserito il seguente: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«In caso di violazione che comporta obbligo di denuncia ai sensi dell'articolo 331 del codice di procedura penale per uno dei reati previsti dal decreto legislativo 10 marzo 2000, n. 74, i termini di cui ai commi precedenti sono raddoppiati relativamente al periodo di imposta in cui e' stata commessa la violazione.».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25. All'articolo 57 del decreto del Presidente della Repubblica 26 ottobre 1972, n. 633, dopo il secondo comma e' inserito il seguente: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«In caso di violazione che comporta obbligo di denuncia ai sensi dell'articolo 331 del codice di procedura penale per uno dei reati previsti dal decreto legislativo 10 marzo 2000, n. 74, i termini di cui ai commi precedenti sono raddoppiati relativamente al periodo di imposta in cui e' stata commessa la violazione.».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26. Le disposizioni di cui ai commi 24 e 25 si applicano a decorrere dal periodo d'imposta per il quale alla data di entrata in vigore del presente decreto sono ancora pendenti i termini di cui al primo e secondo comma dell'articolo 43 del decreto del Presidente della Repubblica 29 settembre 1973, n. 600 e dell'articolo 57 del decreto del Presidente della Repubblica 26 ottobre 1972, n. 633.</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27. All'articolo 60, del decreto del Presidente della Repubblica 29 settembre 1973, n. 600, sono apportate le seguenti modificazioni: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dopo la lettera </w:t>
      </w: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del primo comma e' aggiunta la seguente: «</w:t>
      </w:r>
      <w:r w:rsidRPr="00DC79AD">
        <w:rPr>
          <w:rFonts w:ascii="Times New Roman" w:eastAsia="Times New Roman" w:hAnsi="Times New Roman" w:cs="Times New Roman"/>
          <w:i/>
          <w:iCs/>
          <w:sz w:val="24"/>
          <w:szCs w:val="24"/>
          <w:lang w:eastAsia="it-IT"/>
        </w:rPr>
        <w:t>b-bis)</w:t>
      </w:r>
      <w:r w:rsidRPr="00DC79AD">
        <w:rPr>
          <w:rFonts w:ascii="Times New Roman" w:eastAsia="Times New Roman" w:hAnsi="Times New Roman" w:cs="Times New Roman"/>
          <w:sz w:val="24"/>
          <w:szCs w:val="24"/>
          <w:lang w:eastAsia="it-IT"/>
        </w:rPr>
        <w:t xml:space="preserve"> se il consegnatario non e' il destinatario dell'atto o dell'avviso, il messo consegna o deposita la copia dell'atto da notificare in busta che provvede a sigillare e su cui trascrive il numero cronologico della notificazione, dandone atto nella relazione in calce all'originale e alla copia dell'atto stesso. Sulla busta non sono apposti segni o indicazioni dai quali possa desumersi il contenuto dell'atto. Il consegnatario deve sottoscrivere una ricevuta e il messo dà notizia dell'avvenuta notificazione dell'atto o dell'avviso, a mezzo di lettera raccomandata;»;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nella lettera </w:t>
      </w:r>
      <w:r w:rsidRPr="00DC79AD">
        <w:rPr>
          <w:rFonts w:ascii="Times New Roman" w:eastAsia="Times New Roman" w:hAnsi="Times New Roman" w:cs="Times New Roman"/>
          <w:i/>
          <w:iCs/>
          <w:sz w:val="24"/>
          <w:szCs w:val="24"/>
          <w:lang w:eastAsia="it-IT"/>
        </w:rPr>
        <w:t>e)</w:t>
      </w:r>
      <w:r w:rsidRPr="00DC79AD">
        <w:rPr>
          <w:rFonts w:ascii="Times New Roman" w:eastAsia="Times New Roman" w:hAnsi="Times New Roman" w:cs="Times New Roman"/>
          <w:sz w:val="24"/>
          <w:szCs w:val="24"/>
          <w:lang w:eastAsia="it-IT"/>
        </w:rPr>
        <w:t xml:space="preserve"> del primo comma, dopo le parole: «l'avviso del deposito prescritto dall'articolo 140 del codice di procedura civile» sono aggiunte le seguenti: «, in busta chiusa e sigillata,»;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xml:space="preserve"> dopo la lettera </w:t>
      </w:r>
      <w:r w:rsidRPr="00DC79AD">
        <w:rPr>
          <w:rFonts w:ascii="Times New Roman" w:eastAsia="Times New Roman" w:hAnsi="Times New Roman" w:cs="Times New Roman"/>
          <w:i/>
          <w:iCs/>
          <w:sz w:val="24"/>
          <w:szCs w:val="24"/>
          <w:lang w:eastAsia="it-IT"/>
        </w:rPr>
        <w:t>e)</w:t>
      </w:r>
      <w:r w:rsidRPr="00DC79AD">
        <w:rPr>
          <w:rFonts w:ascii="Times New Roman" w:eastAsia="Times New Roman" w:hAnsi="Times New Roman" w:cs="Times New Roman"/>
          <w:sz w:val="24"/>
          <w:szCs w:val="24"/>
          <w:lang w:eastAsia="it-IT"/>
        </w:rPr>
        <w:t xml:space="preserve"> del primo comma e' inserita la seguente: «</w:t>
      </w:r>
      <w:r w:rsidRPr="00DC79AD">
        <w:rPr>
          <w:rFonts w:ascii="Times New Roman" w:eastAsia="Times New Roman" w:hAnsi="Times New Roman" w:cs="Times New Roman"/>
          <w:i/>
          <w:iCs/>
          <w:sz w:val="24"/>
          <w:szCs w:val="24"/>
          <w:lang w:eastAsia="it-IT"/>
        </w:rPr>
        <w:t>e-bis)</w:t>
      </w:r>
      <w:r w:rsidRPr="00DC79AD">
        <w:rPr>
          <w:rFonts w:ascii="Times New Roman" w:eastAsia="Times New Roman" w:hAnsi="Times New Roman" w:cs="Times New Roman"/>
          <w:sz w:val="24"/>
          <w:szCs w:val="24"/>
          <w:lang w:eastAsia="it-IT"/>
        </w:rPr>
        <w:t xml:space="preserve"> e' facoltà del contribuente che non ha la residenza nello Stato e non vi ha eletto domicilio ai sensi della lettera </w:t>
      </w:r>
      <w:r w:rsidRPr="00DC79AD">
        <w:rPr>
          <w:rFonts w:ascii="Times New Roman" w:eastAsia="Times New Roman" w:hAnsi="Times New Roman" w:cs="Times New Roman"/>
          <w:i/>
          <w:iCs/>
          <w:sz w:val="24"/>
          <w:szCs w:val="24"/>
          <w:lang w:eastAsia="it-IT"/>
        </w:rPr>
        <w:t>d)</w:t>
      </w:r>
      <w:r w:rsidRPr="00DC79AD">
        <w:rPr>
          <w:rFonts w:ascii="Times New Roman" w:eastAsia="Times New Roman" w:hAnsi="Times New Roman" w:cs="Times New Roman"/>
          <w:sz w:val="24"/>
          <w:szCs w:val="24"/>
          <w:lang w:eastAsia="it-IT"/>
        </w:rPr>
        <w:t xml:space="preserve">, o che non abbia costituito un rappresentante fiscale, comunicare al competente ufficio locale, con le modalità di cui alla stessa lettera </w:t>
      </w:r>
      <w:r w:rsidRPr="00DC79AD">
        <w:rPr>
          <w:rFonts w:ascii="Times New Roman" w:eastAsia="Times New Roman" w:hAnsi="Times New Roman" w:cs="Times New Roman"/>
          <w:i/>
          <w:iCs/>
          <w:sz w:val="24"/>
          <w:szCs w:val="24"/>
          <w:lang w:eastAsia="it-IT"/>
        </w:rPr>
        <w:t>d)</w:t>
      </w:r>
      <w:r w:rsidRPr="00DC79AD">
        <w:rPr>
          <w:rFonts w:ascii="Times New Roman" w:eastAsia="Times New Roman" w:hAnsi="Times New Roman" w:cs="Times New Roman"/>
          <w:sz w:val="24"/>
          <w:szCs w:val="24"/>
          <w:lang w:eastAsia="it-IT"/>
        </w:rPr>
        <w:t>, l'indirizzo estero per la notificazione degli avvisi e degli altri atti che lo riguardano; salvo il caso di consegna dell'atto o dell'avviso in mani proprie, la notificazione degli avvisi o degli atti e' eseguita mediante spedizione a mezzo di lettera raccomandata con avviso di ricevimento;»;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d)</w:t>
      </w:r>
      <w:r w:rsidRPr="00DC79AD">
        <w:rPr>
          <w:rFonts w:ascii="Times New Roman" w:eastAsia="Times New Roman" w:hAnsi="Times New Roman" w:cs="Times New Roman"/>
          <w:sz w:val="24"/>
          <w:szCs w:val="24"/>
          <w:lang w:eastAsia="it-IT"/>
        </w:rPr>
        <w:t xml:space="preserve"> il secondo comma e' sostituito dal seguente: «L'elezione di domicilio non risultante dalla dichiarazione annuale ha effetto dal trentesimo giorno successivo a quello della data di ricevimento delle comunicazioni previste alla lettera </w:t>
      </w:r>
      <w:r w:rsidRPr="00DC79AD">
        <w:rPr>
          <w:rFonts w:ascii="Times New Roman" w:eastAsia="Times New Roman" w:hAnsi="Times New Roman" w:cs="Times New Roman"/>
          <w:i/>
          <w:iCs/>
          <w:sz w:val="24"/>
          <w:szCs w:val="24"/>
          <w:lang w:eastAsia="it-IT"/>
        </w:rPr>
        <w:t>d)</w:t>
      </w:r>
      <w:r w:rsidRPr="00DC79AD">
        <w:rPr>
          <w:rFonts w:ascii="Times New Roman" w:eastAsia="Times New Roman" w:hAnsi="Times New Roman" w:cs="Times New Roman"/>
          <w:sz w:val="24"/>
          <w:szCs w:val="24"/>
          <w:lang w:eastAsia="it-IT"/>
        </w:rPr>
        <w:t xml:space="preserve"> ed alla lettera </w:t>
      </w:r>
      <w:r w:rsidRPr="00DC79AD">
        <w:rPr>
          <w:rFonts w:ascii="Times New Roman" w:eastAsia="Times New Roman" w:hAnsi="Times New Roman" w:cs="Times New Roman"/>
          <w:i/>
          <w:iCs/>
          <w:sz w:val="24"/>
          <w:szCs w:val="24"/>
          <w:lang w:eastAsia="it-IT"/>
        </w:rPr>
        <w:t>e-bis)</w:t>
      </w:r>
      <w:r w:rsidRPr="00DC79AD">
        <w:rPr>
          <w:rFonts w:ascii="Times New Roman" w:eastAsia="Times New Roman" w:hAnsi="Times New Roman" w:cs="Times New Roman"/>
          <w:sz w:val="24"/>
          <w:szCs w:val="24"/>
          <w:lang w:eastAsia="it-IT"/>
        </w:rPr>
        <w:t xml:space="preserve"> del comma precedente.»;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e)</w:t>
      </w:r>
      <w:r w:rsidRPr="00DC79AD">
        <w:rPr>
          <w:rFonts w:ascii="Times New Roman" w:eastAsia="Times New Roman" w:hAnsi="Times New Roman" w:cs="Times New Roman"/>
          <w:sz w:val="24"/>
          <w:szCs w:val="24"/>
          <w:lang w:eastAsia="it-IT"/>
        </w:rPr>
        <w:t xml:space="preserve"> al terzo comma le parole: «dal sessantesimo giorno successivo a quello dell'avvenuta variazione anagrafica» sono sostituite dalle seguenti: «dal trentesimo giorno successivo a quello dell'avvenuta variazione anagrafica»;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f)</w:t>
      </w:r>
      <w:r w:rsidRPr="00DC79AD">
        <w:rPr>
          <w:rFonts w:ascii="Times New Roman" w:eastAsia="Times New Roman" w:hAnsi="Times New Roman" w:cs="Times New Roman"/>
          <w:sz w:val="24"/>
          <w:szCs w:val="24"/>
          <w:lang w:eastAsia="it-IT"/>
        </w:rPr>
        <w:t xml:space="preserve"> dopo il terzo comma e' aggiunto il seguente: «Qualunque notificazione a mezzo del servizio postale si considera fatta nella data della spedizione; i termini che hanno inizio dalla notificazione decorrono dalla data in cui l'atto e' ricevuto.».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28. Nell'articolo 16 del decreto legislativo 31 dicembre 1992, n. 546, sono apportate le seguenti modifiche: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xml:space="preserve">a) </w:t>
      </w:r>
      <w:r w:rsidRPr="00DC79AD">
        <w:rPr>
          <w:rFonts w:ascii="Times New Roman" w:eastAsia="Times New Roman" w:hAnsi="Times New Roman" w:cs="Times New Roman"/>
          <w:sz w:val="24"/>
          <w:szCs w:val="24"/>
          <w:lang w:eastAsia="it-IT"/>
        </w:rPr>
        <w:t>al comma 1, dopo le parole: «con avviso di ricevimento» sono inserite le seguenti: «, sul plico non sono apposti segni o indicazioni dai quali possa desumersi il contenuto dell'avviso.»;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al comma 3, dopo le parole: «con avviso di ricevimento» sono inserite le seguenti: «, sul plico non sono apposti segni o indicazioni dai quali possa desumersi il contenuto dell'atto,».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29. Fuori dai casi previsti all'articolo 11, comma 1, lettere </w:t>
      </w: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e </w:t>
      </w: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del decreto legislativo 18 dicembre 1997, n. 471, sono punite con la sanzione amministrativa pecuniaria da 258 euro a 2065 euro la mancata restituzione dei questionari inviati nell'esercizio dei poteri di cui all'articolo 2, comma 4, del decreto legislativo 19 marzo 2001, n. 68, o la loro restituzione con risposte incomplete o non veritiere, nonche' l'inottemperanza all'invito a comparire fatto sulla base dei medesimi poteri.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30. Per la constatazione e l'irrogazione della sanzione di cui al comma precedente si applicano le disposizioni di cui alla legge 24 novembre 1981, n. 689.</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31. All'articolo 36 del decreto del Presidente della Repubblica 29 settembre 1973, n. 600, le parole «nonche' gli organi giurisdizionali civili e amministrativi» sono sostituite dalle seguenti: «nonche' gli organi giurisdizionali, requirenti e giudicanti, penali, civili e amministrativi e, previa autorizzazione, gli organi di polizia giudiziaria».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32. All'articolo 32, primo comma, del decreto del Presidente della Repubblica 29 settembre 1973, n. 600, sono apportate le seguenti modificazioni: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al numero 4), dopo le parole: «nei loro confronti» sono aggiunte le seguenti: «nonche' nei confronti di altri contribuenti con i quali abbiano intrattenuto rapporti»;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al numero 8), le parole: «nei confronti di clienti, fornitori e prestatori di lavoro autonomo, nominativamente indicati» sono sostituite dalle seguenti: «, rilevanti ai fini dell'accertamento, nei confronti di loro clienti, fornitori e prestatori di lavoro autonomo».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33. I soggetti di cui all'articolo 22 del decreto del Presidente della Repubblica 26 ottobre 1972, n. 633, compresi quelli indicati all'articolo 1, comma 429, della legge 30 dicembre 2004, n. 311, trasmettono telematicamente all'Agenzia delle entrate, distintamente per ciascun punto vendita, l'ammontare complessivo dei corrispettivi giornalieri delle cessioni di beni e delle prestazioni di servizi di cui agli articoli 2 e 3 del predetto decreto n. 633 del 1972.</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34. Con provvedimento del Direttore dell'Agenzia delle entrate sono definite le modalità tecniche e i termini per la trasmissione telematica delle informazioni, nel quadro delle regole tecniche di cui agli articoli 12, comma 5, e 7 del decreto legislativo n. 82 del 2005, comprese quelle previste dall'articolo 24 del decreto del Presidente della Repubblica 26 ottobre 1972, n. 633, i cui obblighi sono sostituiti dalla trasmissione telematica di cui al comma precedente. Resta comunque fermo l'obbligo di emissione della fattura su richiesta del cliente.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35. E' soppresso l'obbligo di certificazione fiscale dei corrispettivi di cui all'articolo 12 della legge 30 dicembre 1991, n. 413 e al decreto del Presidente della Repubblica 21 dicembre 1996, n. 696.</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36. Salva l'applicazione delle disposizioni concernenti le violazioni degli obblighi di registrazione e quelli relativi alla contabilità, il mancato adempimento degli obblighi previsti dal presente articolo e' punito con la sanzione amministrativa da 1.000 a 4.000 euro.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37. Le disposizioni di cui ai commi 33, 34 e 35 decorrono dal 1° gennaio 2007.</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38. All'articolo 67, comma 1, lettera </w:t>
      </w: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del testo unico delle imposte sui redditi, approvato con decreto del Presidente della Repubblica 29 dicembre 1986, n. 917, sono apportate le seguenti modificazioni: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le parole «o donazione» sono soppresse;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in fine, e' aggiunto il seguente periodo: «In caso di cessione a titolo oneroso di immobili ricevuti per donazione, il predetto periodo di cinque anni decorre dalla data di acquisto da parte del donante».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 xml:space="preserve">39. Nell'articolo 68, comma 1, del testo unico delle imposte sui redditi, approvato con decreto del Presidente della Repubblica 29 dicembre 1986, n. 917, dopo il primo periodo, e' aggiunto il seguente: «Per gli immobili di cui alla lettera </w:t>
      </w: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dell'articolo 67 acquisiti per donazione si assume come prezzo di acquisto o costo di costruzione quello sostenuto dal donante.».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40. La lettera </w:t>
      </w: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dell'articolo 25, comma 1, del decreto del Presidente della Repubblica 29 settembre 1973, n. 602, e' sostituita dalla seguente: «</w:t>
      </w: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del terzo anno successivo a quello di presentazione della dichiarazione, ovvero a quello di scadenza del versamento dell'unica o ultima rata se il termine per il versamento delle somme risultanti dalla dichiarazione scade oltre il 31 dicembre dell'anno in cui la dichiarazione e' presentata, per le somme che risultano dovute a seguito dell'attività di liquidazione prevista dall'articolo 36-</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del decreto del Presidente della Repubblica 29 settembre 1973, n. 600, nonche' del quarto anno successivo a quello di presentazione della dichiarazione del sostituto d'imposta per le somme che risultano dovute ai sensi degli articoli 19 e 20 del decreto del Presidente della Repubblica 22 dicembre 1986, n. 917;».</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41. Nel comma 1 degli articoli 19 e 20 del testo unico delle imposte sui redditi, approvato con decreto del Presidente della Repubblica 22 dicembre 1986, n. 917, le parole «iscrivendo a ruolo o rimborsando le maggiori o le minori imposte entro il 31 dicembre del terzo anno successivo a quello di presentazione della dichiarazione del sostituto d'imposta» sono sostituite dalle seguenti «iscrivendo a ruolo le maggiori imposte dovute ovvero rimborsando quelle spettanti».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42. All'articolo 2 del decreto legislativo 18 dicembre 1997, n. 462:</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al comma 1 le parole «, entro il 31 dicembre del secondo anno successivo a quello di presentazione della dichiarazione» sono soppresse;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e' abrogato il comma 1-</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43. Per le indennità di fine rapporto di cui all'articolo 19 del testo unico delle imposte sui redditi, approvato con decreto del Presidente della Repubblica 22 dicembre 1986, n. 917, nonche' per le altre indennità e somme e per le indennità equipollenti ivi indicate, e per le prestazioni pensionistiche di cui all'articolo 20 del medesimo decreto, corrisposte a decorrere dal 1° gennaio 2003 e fino al 31 dicembre 2005, non si procede all'iscrizione a ruolo ed alla comunicazione di cui all'articolo 1, comma 412, della legge 30 dicembre 2004, n. 311, ne' all'effettuazione di rimborsi, se l'imposta rispettivamente a debito o a credito e' inferiore a cento euro.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44. La notifica delle cartelle di pagamento conseguenti alle iscrizioni a ruolo previste dagli articoli 7, 8, 9, 14, 15 e 16, della legge 27 dicembre 2002, n. 289, e successive modificazioni, e' eseguita, a pena di decadenza, entro il 31 dicembre 2008. Entro il medesimo termine e' eseguita la notifica delle cartelle di pagamento relativa alle dichiarazioni di cui all'articolo 36, comma 2, lettere </w:t>
      </w: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e </w:t>
      </w: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del decreto legislativo 26 febbraio 1999, n. 46, nei confronti dei contribuenti che hanno presentato dichiarazioni o effettuato versamenti ai sensi dell'articolo 9-</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della citata legge n. 289 del 2002.</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45. All'articolo 103, comma 1, del testo unico delle imposte sui redditi, approvato con decreto del Presidente della Repubblica 22 dicembre 1986, n. 917, sono apportate le seguenti modificazioni: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nel primo periodo, le parole «a un terzo del costo» sono sostituite dalle parole «al 50 per cento del costo»;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nel secondo periodo, le parole «un decimo del costo» sono sostituite dalle seguenti: «un diciottesimo del costo».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 xml:space="preserve">46. Le disposizioni del comma precedente si applicano a decorrere dal periodo d'imposta in corso alla data di entrata in vigore del presente decreto anche per le quote di ammortamento relative ai costi sostenuti nel corso dei periodi di imposta precedenti. In riferimento ai brevetti industriali, la disposizione del comma precedente, lettera </w:t>
      </w: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si applica limitatamente ai brevetti registrati dalla data di entrata in vigore del presente decreto ovvero nei cinque anni precedenti.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47. All'articolo 109, comma 4, del testo unico delle imposte sui redditi, approvato con decreto del Presidente della Repubblica 22 dicembre 1986, n. 917, il secondo periodo della lettera </w:t>
      </w: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e' sostituito dal seguente: «Gli ammortamenti dei beni materiali e immateriali, le altre rettifiche di valore, gli accantonamenti, le spese relative a studi e ricerche di sviluppo e le differenze tra i canoni di locazione finanziaria di cui all'articolo 102, comma 7, e la somma degli ammortamenti dei beni acquisiti in locazione finanziaria e degli interessi passivi che derivano dai relativi contratti imputati a conto economico sono deducibili se in un apposito prospetto della dichiarazione dei redditi e' indicato il loro importo complessivo, i valori civili e fiscali dei beni, delle spese di cui all'articolo 108, comma 1, e dei fondi.».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48. Le disposizioni del comma 47 si applicano alle spese relative a studi e ricerche di sviluppo sostenute a decorrere dal periodo di imposta successivo alla data di entrata in vigore del presente decreto.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49. A partire dal 1° ottobre 2006, i soggetti titolari di partita IVA sono tenuti ad utilizzare, anche tramite intermediari, modalità di pagamento telematiche delle imposte, dei contributi e dei premi di cui all'articolo 17, comma 2, del decreto legislativo 9 luglio 1997, n. 241, e delle entrate spettanti agli enti ed alle casse previdenziali di cui all'articolo 28, comma 1, dello stesso decreto legislativo n. 241 del 1997.</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50. Gli interessi previsti per il rimborso di tributi non producono in nessun caso interessi ai sensi dell'articolo 1283 del codice civile.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51. Sono abrogate le disposizioni di cui all'articolo 1, commi da 499 da 518, nonche' del comma 519, secondo periodo, della legge 23 dicembre 2005, n. 266.</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52. Alla lettera </w:t>
      </w: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del comma 1 dell'articolo 67 del decreto legislativo 30 luglio 1999, n. 300, le parole «un numero massimo di» sono soppresse.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53. A decorrere dall'anno 2007, e' soppresso l'obbligo di presentazione della dichiarazione ai fini dell'imposta comunale sugli immobili (ICI), di cui all'articolo 10, comma 4, del decreto legislativo 30 dicembre 1992, n. 504, ovvero della comunicazione prevista dall'articolo 59, comma 1, lettera </w:t>
      </w:r>
      <w:r w:rsidRPr="00DC79AD">
        <w:rPr>
          <w:rFonts w:ascii="Times New Roman" w:eastAsia="Times New Roman" w:hAnsi="Times New Roman" w:cs="Times New Roman"/>
          <w:i/>
          <w:iCs/>
          <w:sz w:val="24"/>
          <w:szCs w:val="24"/>
          <w:lang w:eastAsia="it-IT"/>
        </w:rPr>
        <w:t>l)</w:t>
      </w:r>
      <w:r w:rsidRPr="00DC79AD">
        <w:rPr>
          <w:rFonts w:ascii="Times New Roman" w:eastAsia="Times New Roman" w:hAnsi="Times New Roman" w:cs="Times New Roman"/>
          <w:sz w:val="24"/>
          <w:szCs w:val="24"/>
          <w:lang w:eastAsia="it-IT"/>
        </w:rPr>
        <w:t>, n. 1), del decreto legislativo 15 dicembre 1997, n. 446. Restano fermi gli adempimenti attualmente previsti in materia di riduzione dell'imposta.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54. In attuazione delle disposizioni di cui all'articolo 59, comma 7-</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del decreto legislativo 7 marzo 2005, n. 82, come modificato dal decreto legislativo 4 aprile 2006, n. 159, la circolazione e la fruizione della base dei dati catastali gestita dall'Agenzia del territorio deve essere assicurata entro il 31 dicembre 2006. Relativamente alle regioni, alle province e ai comuni i costi a loro carico per la circolazione e fruizione della base dei dati catastali sono unicamente quelli di connessione.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55. L'imposta comunale sugli immobili può essere liquidata in sede di dichiarazione ai fini delle imposte sui redditi ed e' versata con le modalità del Capo III del decreto legislativo 9 luglio 1997, n. 241. Con provvedimento del Direttore dell'Agenzia delle entrate, da emanare entro centoventi giorni dalla data di entrata in vigore del presente decreto, sentita la conferenza Stato-città ed </w:t>
      </w:r>
      <w:r w:rsidRPr="00DC79AD">
        <w:rPr>
          <w:rFonts w:ascii="Times New Roman" w:eastAsia="Times New Roman" w:hAnsi="Times New Roman" w:cs="Times New Roman"/>
          <w:sz w:val="24"/>
          <w:szCs w:val="24"/>
          <w:lang w:eastAsia="it-IT"/>
        </w:rPr>
        <w:lastRenderedPageBreak/>
        <w:t>autonomie locali, sono definiti i termini e le modalità per l'attuazione delle disposizioni contenute nel presente comma.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56. Al comma 2 dell'articolo 1 del decreto-legge 23 febbraio 2004, n. 41, convertito, con modificazioni, dalla legge 23 aprile 2004, n. 104, sono aggiunti, in fine, i seguenti periodi: «Qualora le offerte in opzione siano inviate dagli enti gestori agli aventi diritto, dopo un intervallo di tempo superiore a sei mesi rispetto alla valutazione dell'Agenzia del territorio, i coefficienti di abbattimento da applicare dovranno essere quelli pubblicati in epoca immediatamente successiva alla data della valutazione stessa, al fine di garantire che il prezzo delle unità immobiliari offerte in opzione sia effettivamente corrispondente in termini reali ai valori di mercato del mese di ottobre 2001. I coefficienti di abbattimento sono calcolati e pubblicati fino a quelli relativi al secondo semestre 2005.».</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57. Per la copertura delle minori entrate derivanti dall'emanazione dei decreti legislativi di recepimento della direttiva 2003/123/CE del Consiglio del 22 dicembre 2003, recante modifica alla direttiva 90/435/CEE, concernente il regime fiscale comune applicabile alle società madri e figlie di Stati membri diversi, pari a 16 milioni di euro per ciascuno degli anni 2006 e 2007, a 13 milioni di euro per l'anno 2008, ed a 23 milioni di euro a decorrere dall'anno 2009, si provvede, per l'anno 2006, mediante utilizzo delle risorse relative all'autorizzazione di spesa di cui alla legge 16 aprile 1987, n. 183, che, a tal fine, sono versate nell'anno stesso all'entrata del bilancio dello Stato, per gli anni 2007 e 2008, mediante corrispondente riduzione della predetta autorizzazione di spesa di cui alla legge 16 aprile 1987, n. 183, e per gli anni successivi mediante utilizzo di parte delle maggiori entrate recate dal presente decreto.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38.</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Misure di contrasto del gioco illegale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Al fine di contrastare la diffusione del gioco irregolare ed illegale, l'evasione e l'elusione fiscale nel settore del gioco, nonche' di assicurare la tutela del giocatore, con regolamenti emanati ai sensi dell'articolo 16, comma 1, della legge 13 maggio 1999, n. 133, sono disciplinati, entro il 31 dicembre 2006:</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le scommesse a distanza a quota fissa con modalità di interazione diretta tra i singoli giocatori;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i giochi di abilità a distanza con vincita in denaro, nei quali il risultato dipende, in misura prevalente rispetto all'elemento aleatorio, dall'abilità dei giocatori. L'aliquota d'imposta unica e' stabilita in misura pari al 3 per cento della somma giocata;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xml:space="preserve"> le caratteristiche dei punti di vendita aventi come attività principale la commercializzazione dei prodotti di gioco pubblici. Sono punti di vendita aventi come attività principale la commercializzazione dei prodotti di gioco pubblici le agenzie di scommessa, le sale pubbliche da gioco, le sale destinate al gioco di cui al decreto del Ministro delle finanze 31 gennaio 2000, n. 29, nonche' gli ulteriori punti di vendita aventi come attività principale la commercializzazione dei prodotti di gioco pubblici di cui ai commi 2 e 4.</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2. L'articolo 1, comma 287, della legge 30 dicembre 2004, n. 311, e' sostituito dal seguente: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«287. Con provvedimenti del Ministero dell'economia e delle finanze - Amministrazione autonoma dei monopoli di Stato sono stabilite le nuove modalità di distribuzione del gioco su eventi diversi dalle corse dei cavalli, nel rispetto dei seguenti criteri: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lastRenderedPageBreak/>
        <w:t>    a)</w:t>
      </w:r>
      <w:r w:rsidRPr="00DC79AD">
        <w:rPr>
          <w:rFonts w:ascii="Times New Roman" w:eastAsia="Times New Roman" w:hAnsi="Times New Roman" w:cs="Times New Roman"/>
          <w:sz w:val="24"/>
          <w:szCs w:val="24"/>
          <w:lang w:eastAsia="it-IT"/>
        </w:rPr>
        <w:t xml:space="preserve"> inclusione, tra i giochi su eventi diversi dalle corse dei cavalli, delle scommesse a totalizzatore e a quota fissa su eventi diversi dalle corse dei cavalli, dei concorsi pronostici su base sportiva, del concorso pronostici denominato totip, delle scommesse ippiche di cui all'articolo 1, comma 498, della legge 30 dicembre 2004, n. 311, nonche' di ogni ulteriore gioco pubblico, basato su eventi diversi dalle corse dei cavalli;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b)</w:t>
      </w:r>
      <w:r w:rsidRPr="00DC79AD">
        <w:rPr>
          <w:rFonts w:ascii="Times New Roman" w:eastAsia="Times New Roman" w:hAnsi="Times New Roman" w:cs="Times New Roman"/>
          <w:sz w:val="24"/>
          <w:szCs w:val="24"/>
          <w:lang w:eastAsia="it-IT"/>
        </w:rPr>
        <w:t xml:space="preserve"> possibilità di raccolta del gioco su eventi diversi dalle corse dei cavalli da parte degli operatori che esercitano la raccolta di gioco presso uno Stato membro dell'Unione europea, degli operatori di Stati membri dell'Associazione europea per il libero scambio e anche degli operatori di altri Stati, solo se in possesso dei requisiti di affidabilità definiti dall'Amministrazione autonoma dei monopoli di Stato;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c)</w:t>
      </w:r>
      <w:r w:rsidRPr="00DC79AD">
        <w:rPr>
          <w:rFonts w:ascii="Times New Roman" w:eastAsia="Times New Roman" w:hAnsi="Times New Roman" w:cs="Times New Roman"/>
          <w:sz w:val="24"/>
          <w:szCs w:val="24"/>
          <w:lang w:eastAsia="it-IT"/>
        </w:rPr>
        <w:t xml:space="preserve"> esercizio della raccolta tramite punti di vendita aventi come attività principale la commercializzazione dei prodotti di gioco pubblici e punti di vendita aventi come attività accessoria la commercializzazione dei prodotti di gioco pubblici; ai punti di vendita aventi come attività principale la commercializzazione dei prodotti di gioco pubblici può essere riservata in esclusiva l'offerta di alcune tipologie di scommessa;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d)</w:t>
      </w:r>
      <w:r w:rsidRPr="00DC79AD">
        <w:rPr>
          <w:rFonts w:ascii="Times New Roman" w:eastAsia="Times New Roman" w:hAnsi="Times New Roman" w:cs="Times New Roman"/>
          <w:sz w:val="24"/>
          <w:szCs w:val="24"/>
          <w:lang w:eastAsia="it-IT"/>
        </w:rPr>
        <w:t xml:space="preserve"> previsione dell'attivazione di un numero di nuovi punti di vendita non inferiore a 7.000, di cui almeno il 30 per cento aventi come attività principale la commercializzazione dei prodotti di gioco pubblici;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e)</w:t>
      </w:r>
      <w:r w:rsidRPr="00DC79AD">
        <w:rPr>
          <w:rFonts w:ascii="Times New Roman" w:eastAsia="Times New Roman" w:hAnsi="Times New Roman" w:cs="Times New Roman"/>
          <w:sz w:val="24"/>
          <w:szCs w:val="24"/>
          <w:lang w:eastAsia="it-IT"/>
        </w:rPr>
        <w:t xml:space="preserve"> determinazione del numero massimo dei punti di vendita per comune in proporzione agli abitanti e in considerazione dei punti di vendita già assegnati;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f)</w:t>
      </w:r>
      <w:r w:rsidRPr="00DC79AD">
        <w:rPr>
          <w:rFonts w:ascii="Times New Roman" w:eastAsia="Times New Roman" w:hAnsi="Times New Roman" w:cs="Times New Roman"/>
          <w:sz w:val="24"/>
          <w:szCs w:val="24"/>
          <w:lang w:eastAsia="it-IT"/>
        </w:rPr>
        <w:t xml:space="preserve"> localizzazione dei punti di vendita aventi come attività principale la commercializzazione dei prodotti di gioco pubblici, nei comuni con più di 200.000 abitanti a una distanza non inferiore ad 800 metri dai punti di vendita già assegnati e nei comuni con meno di 200.000 abitanti a una distanza non inferiore a 1.600 metri dai punti di vendita già assegnati;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g)</w:t>
      </w:r>
      <w:r w:rsidRPr="00DC79AD">
        <w:rPr>
          <w:rFonts w:ascii="Times New Roman" w:eastAsia="Times New Roman" w:hAnsi="Times New Roman" w:cs="Times New Roman"/>
          <w:sz w:val="24"/>
          <w:szCs w:val="24"/>
          <w:lang w:eastAsia="it-IT"/>
        </w:rPr>
        <w:t xml:space="preserve"> localizzazione dei punti di vendita aventi come attività accessoria la commercializzazione dei prodotti di gioco pubblici, nei comuni con più di 200.000 abitanti a una distanza non inferiore a 400 metri dai punti di vendita già assegnati e nei comuni con meno di 200.000 abitanti a una distanza non inferiore ad 800 metri dai punti di vendita già assegnati, senza pregiudizio dei punti di vendita in cui, alla data del 30 giugno 2006, si effettui la raccolta dei concorsi pronostici su base sportiva;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h)</w:t>
      </w:r>
      <w:r w:rsidRPr="00DC79AD">
        <w:rPr>
          <w:rFonts w:ascii="Times New Roman" w:eastAsia="Times New Roman" w:hAnsi="Times New Roman" w:cs="Times New Roman"/>
          <w:sz w:val="24"/>
          <w:szCs w:val="24"/>
          <w:lang w:eastAsia="it-IT"/>
        </w:rPr>
        <w:t xml:space="preserve"> aggiudicazione dei punti di vendita previa effettuazione di una o più procedure aperte a tutti gli operatori, la cui base d'asta non può essere inferiore ad euro venticinquemila per ogni punto di vendita avente come attività principale la commercializzazione dei prodotti di gioco pubblici e ad euro settemilacinquecento per ogni punto di vendita avente come attività accessoria la commercializzazione dei prodotti di gioco pubblici;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i)</w:t>
      </w:r>
      <w:r w:rsidRPr="00DC79AD">
        <w:rPr>
          <w:rFonts w:ascii="Times New Roman" w:eastAsia="Times New Roman" w:hAnsi="Times New Roman" w:cs="Times New Roman"/>
          <w:sz w:val="24"/>
          <w:szCs w:val="24"/>
          <w:lang w:eastAsia="it-IT"/>
        </w:rPr>
        <w:t xml:space="preserve"> acquisizione della possibilità di raccogliere il gioco a distanza, ivi inclusi i giochi di abilità con vincita in denaro, previo versamento di un corrispettivo non inferiore a euro duecentomila;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    j)</w:t>
      </w:r>
      <w:r w:rsidRPr="00DC79AD">
        <w:rPr>
          <w:rFonts w:ascii="Times New Roman" w:eastAsia="Times New Roman" w:hAnsi="Times New Roman" w:cs="Times New Roman"/>
          <w:sz w:val="24"/>
          <w:szCs w:val="24"/>
          <w:lang w:eastAsia="it-IT"/>
        </w:rPr>
        <w:t xml:space="preserve"> definizione delle modalità di salvaguardia dei concessionari della raccolta di scommesse a quota fissa su eventi diversi dalle corse dei cavalli disciplinate dal decreto del Ministro dell'economia e delle finanze 1° marzo 2006, n. 111».</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3. All'articolo 4, comma 1, del decreto legislativo 23 dicembre 1998, n. 504, e successive modificazioni, il punto 3 della lettera </w:t>
      </w: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con effetti dal 1° gennaio 2007, e' sostituito dal seguente: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    «3) per le scommesse a quota fissa su eventi diversi dalle corse dei cavalli e per le scommesse con modalità di interazione diretta tra i singoli giocatori: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i. nel caso in cui il movimento netto dei dodici mesi precedenti derivante dalle scommesse a quota fissa su eventi diversi dalle corse dei cavalli sia superiore a 1.850 milioni di euro, nella misura del 3 per cento per ciascuna scommessa composta fino a sette eventi e per le scommesse con modalità di interazione diretta tra i singoli giocatori; nella misura dell'8 per cento per ciascuna scommessa composta da più di sette eventi;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ii. nel caso in cui il movimento netto dei dodici mesi precedenti derivante dalle scommesse a quota fissa su eventi diversi dalle corse dei cavalli sia superiore a 2.150 milioni di euro, nella misura del 3 per cento per ciascuna scommessa composta fino a sette eventi e per le scommesse con modalità di interazione diretta tra i singoli giocatori; nella misura del 6,8 per cento per ciascuna scommessa composta da più di sette eventi;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iii. nel caso in cui il movimento netto dei dodici mesi precedenti derivante dalle scommesse a quota fissa su eventi diversi dalle corse dei cavalli sia superiore a 2.500 milioni di euro, nella misura del 3 per cento per ciascuna scommessa composta fino a sette eventi e per le scommesse con modalità di interazione diretta tra i singoli giocatori; nella misura del 6 per cento per ciascuna scommessa composta da più di sette eventi;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iv. nel caso in cui il movimento netto dei dodici mesi precedenti derivante dalle scommesse a quota fissa su eventi diversi dalle corse dei cavalli sia superiore a 3.000 milioni di euro, nella misura del 2,5 per cento per ciascuna scommessa composta fino a sette eventi e per le scommesse con modalità di interazione diretta tra i singoli giocatori; nella misura del 5,5 per cento per ciascuna scommessa composta da più di sette eventi;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v. nel caso in cui il movimento netto dei dodici mesi precedenti derivante dalle scommesse a quota fissa su eventi diversi dalle corse dei cavalli sia superiore a 3.500 milioni di euro, nella misura del 2 per cento per ciascuna scommessa composta fino a sette eventi e per quelle con modalità di interazione diretta tra i singoli giocatori; nella misura del 5 per cento per ciascuna scommessa composta da più di sette eventi;».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4. Al fine di contrastare la diffusione del gioco irregolare ed illegale, l'evasione e l'elusione fiscale nel settore del gioco, nonche' di assicurare la tutela del giocatore, con provvedimenti del Ministero dell'economia e delle finanze - Amministrazione autonoma dei monopoli di Stato, sono stabilite le nuove modalità di distribuzione del gioco su base ippica, nel rispetto dei seguenti criteri: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inclusione, tra i giochi su base ippica, delle scommesse a totalizzatore ed a quota fissa sulle corse dei cavalli, dei concorsi pronostici su base sportiva, del concorso pronostici denominato totip, delle scommesse ippiche di cui all'articolo 1, comma 498, della legge 30 dicembre 2004, n. 311, nonche' di ogni ulteriore gioco pubblico;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possibilità di raccolta del gioco su base ippica da parte degli operatori che esercitano la raccolta di gioco presso uno Stato membro dell'Unione europea, degli operatori di Stati membri dell'Associazione europea per il libero scambio, e anche degli operatori di altri Stati, solo se in possesso dei requisiti di affidabilità definiti dall'Amministrazione autonoma dei monopoli di Stato;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xml:space="preserve"> esercizio della raccolta tramite punti di vendita aventi come attività principale la commercializzazione dei prodotti di gioco pubblici e punti di vendita aventi come attività accessoria la commercializzazione dei prodotti di gioco pubblici; ai punti di vendita aventi come attività </w:t>
      </w:r>
      <w:r w:rsidRPr="00DC79AD">
        <w:rPr>
          <w:rFonts w:ascii="Times New Roman" w:eastAsia="Times New Roman" w:hAnsi="Times New Roman" w:cs="Times New Roman"/>
          <w:sz w:val="24"/>
          <w:szCs w:val="24"/>
          <w:lang w:eastAsia="it-IT"/>
        </w:rPr>
        <w:lastRenderedPageBreak/>
        <w:t>principale la commercializzazione dei prodotti di gioco pubblici può essere riservata in esclusiva l'offerta di alcune tipologie di scommessa;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d)</w:t>
      </w:r>
      <w:r w:rsidRPr="00DC79AD">
        <w:rPr>
          <w:rFonts w:ascii="Times New Roman" w:eastAsia="Times New Roman" w:hAnsi="Times New Roman" w:cs="Times New Roman"/>
          <w:sz w:val="24"/>
          <w:szCs w:val="24"/>
          <w:lang w:eastAsia="it-IT"/>
        </w:rPr>
        <w:t xml:space="preserve"> previsione dell'attivazione di un numero di nuovi punti di vendita non inferiore a 10.000, di cui almeno il 5 per cento aventi come attività principale la commercializzazione dei prodotti di gioco pubblici;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e)</w:t>
      </w:r>
      <w:r w:rsidRPr="00DC79AD">
        <w:rPr>
          <w:rFonts w:ascii="Times New Roman" w:eastAsia="Times New Roman" w:hAnsi="Times New Roman" w:cs="Times New Roman"/>
          <w:sz w:val="24"/>
          <w:szCs w:val="24"/>
          <w:lang w:eastAsia="it-IT"/>
        </w:rPr>
        <w:t xml:space="preserve"> determinazione del numero massimo dei punti di vendita per provincia aventi come attività principale la commercializzazione dei prodotti di gioco pubblici in considerazione dei punti di vendita già assegnati;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f)</w:t>
      </w:r>
      <w:r w:rsidRPr="00DC79AD">
        <w:rPr>
          <w:rFonts w:ascii="Times New Roman" w:eastAsia="Times New Roman" w:hAnsi="Times New Roman" w:cs="Times New Roman"/>
          <w:sz w:val="24"/>
          <w:szCs w:val="24"/>
          <w:lang w:eastAsia="it-IT"/>
        </w:rPr>
        <w:t xml:space="preserve"> localizzazione dei punti di vendita aventi come attività principale la commercializzazione dei prodotti di gioco pubblici, nei comuni con più di 200.000 abitanti a una distanza non inferiore a 2.000 metri dai punti di vendita già assegnati e nei comuni con meno di 200.000 abitanti, a una distanza non inferiore a 3.000 metri dai punti di vendita già assegnati;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g)</w:t>
      </w:r>
      <w:r w:rsidRPr="00DC79AD">
        <w:rPr>
          <w:rFonts w:ascii="Times New Roman" w:eastAsia="Times New Roman" w:hAnsi="Times New Roman" w:cs="Times New Roman"/>
          <w:sz w:val="24"/>
          <w:szCs w:val="24"/>
          <w:lang w:eastAsia="it-IT"/>
        </w:rPr>
        <w:t xml:space="preserve"> localizzazione dei punti di vendita aventi come attività accessoria la commercializzazione dei prodotti di gioco pubblici, nei comuni con più di 200.000 abitanti, a una distanza non inferiore a 400 metri dai punti di vendita già assegnati e nei comuni con meno di 200.000 abitanti, a una distanza non inferiore a 800 metri dai punti di vendita già assegnati, senza pregiudizio dei punti di vendita in cui, alla data del 30 giugno 2006, si effettui la raccolta del concorso pronostici denominato totip, ovvero delle scommesse ippiche di cui all'articolo 1, comma 498, della legge 30 dicembre 2004, n. 311;</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h)</w:t>
      </w:r>
      <w:r w:rsidRPr="00DC79AD">
        <w:rPr>
          <w:rFonts w:ascii="Times New Roman" w:eastAsia="Times New Roman" w:hAnsi="Times New Roman" w:cs="Times New Roman"/>
          <w:sz w:val="24"/>
          <w:szCs w:val="24"/>
          <w:lang w:eastAsia="it-IT"/>
        </w:rPr>
        <w:t xml:space="preserve"> aggiudicazione dei punti di vendita, previa effettuazione di una o più procedure aperte a tutti gli operatori, la cui base d'asta non può essere inferiore ad euro trentamila per ogni punto di vendita avente come attività principale la commercializzazione dei prodotti di gioco pubblici e ad euro settemilacinquecento per ogni punto di vendita avente come attività accessoria la commercializzazione dei prodotti di gioco pubblici;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i)</w:t>
      </w:r>
      <w:r w:rsidRPr="00DC79AD">
        <w:rPr>
          <w:rFonts w:ascii="Times New Roman" w:eastAsia="Times New Roman" w:hAnsi="Times New Roman" w:cs="Times New Roman"/>
          <w:sz w:val="24"/>
          <w:szCs w:val="24"/>
          <w:lang w:eastAsia="it-IT"/>
        </w:rPr>
        <w:t xml:space="preserve"> acquisizione della possibilità di raccogliere il gioco a distanza, ivi inclusi i giochi di abilità con vincita in denaro, previo il versamento di un corrispettivo non inferiore a euro duecentomila;</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j)</w:t>
      </w:r>
      <w:r w:rsidRPr="00DC79AD">
        <w:rPr>
          <w:rFonts w:ascii="Times New Roman" w:eastAsia="Times New Roman" w:hAnsi="Times New Roman" w:cs="Times New Roman"/>
          <w:sz w:val="24"/>
          <w:szCs w:val="24"/>
          <w:lang w:eastAsia="it-IT"/>
        </w:rPr>
        <w:t xml:space="preserve"> definizione delle modalità di salvaguardia dei concessionari della raccolta di scommesse ippiche di cui al decreto del Presidente della Repubblica 8 aprile 1998, n. 169.</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5. L'articolo 22, comma 6, della legge 27 dicembre 2002, n. 289, e' sostituito dal seguente: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«6. Il numero massimo di apparecchi da intrattenimento di cui all'articolo 110, commi 6 e 7, del testo unico delle leggi di pubblica sicurezza, di cui al regio decreto 18 giugno 1931, n. 773, e successive modificazioni, che possono essere installati presso pubblici esercizi o punti di raccolta di altri giochi autorizzati nonche' le prescrizioni da osservare ai fini dell'installazione sono definiti con decreti direttoriali del Ministero dell'economia e delle finanze - Amministrazione autonoma dei monopoli di Stato. Per i punti di vendita aventi come attività accessoria la commercializzazione dei prodotti di gioco pubblici, i decreti sono predisposti di concerto con il Ministero dell'interno, sentita la Conferenza Stato-città ed autonomie locali. Costituiscono criteri direttivi per la determinazione del numero massimo di apparecchi installabili la natura dell'attività prevalente svolta presso l'esercizio o il locale e la superficie degli stessi.».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6. Nei casi di reiterazione previsti dall'articolo 110, comma 10, del testo unico delle leggi di pubblica sicurezza, di cui al regio decreto 18 giugno 1931, n. 773, e successive modificazioni, </w:t>
      </w:r>
      <w:r w:rsidRPr="00DC79AD">
        <w:rPr>
          <w:rFonts w:ascii="Times New Roman" w:eastAsia="Times New Roman" w:hAnsi="Times New Roman" w:cs="Times New Roman"/>
          <w:sz w:val="24"/>
          <w:szCs w:val="24"/>
          <w:lang w:eastAsia="it-IT"/>
        </w:rPr>
        <w:lastRenderedPageBreak/>
        <w:t>decadono le autorizzazioni alla raccolta di giochi, concorsi o scommesse rilasciate dal Ministero dell'economia e delle finanze - Amministrazione autonoma dei monopoli di Stato, dalla data di notifica del provvedimento di sospensione delle licenze od autorizzazioni stesse. Negli stessi casi si interrompono gli effetti dei contratti in ragione dei quali i soggetti raccolgono gioco su incarico di concessionari affidatari della raccolta di giochi, concorsi o scommesse.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7. All'articolo 110, comma 6, lettera </w:t>
      </w: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del testo unico delle leggi di pubblica sicurezza, di cui al regio decreto 18 giugno 1931, n. 773, e successive modificazioni, le parole «in monete metalliche» sono soppresse.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8. All'articolo 1 della legge 23 dicembre 2005, n. 266, sono apportate le seguenti modificazioni:</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a)</w:t>
      </w:r>
      <w:r w:rsidRPr="00DC79AD">
        <w:rPr>
          <w:rFonts w:ascii="Times New Roman" w:eastAsia="Times New Roman" w:hAnsi="Times New Roman" w:cs="Times New Roman"/>
          <w:sz w:val="24"/>
          <w:szCs w:val="24"/>
          <w:lang w:eastAsia="it-IT"/>
        </w:rPr>
        <w:t xml:space="preserve"> al comma 530:</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    1. alla lettera </w:t>
      </w: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sono aggiunte, in fine, le seguenti parole: «a decorrere dal 1° gennaio 2007»;</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    2. alla lettera </w:t>
      </w:r>
      <w:r w:rsidRPr="00DC79AD">
        <w:rPr>
          <w:rFonts w:ascii="Times New Roman" w:eastAsia="Times New Roman" w:hAnsi="Times New Roman" w:cs="Times New Roman"/>
          <w:i/>
          <w:iCs/>
          <w:sz w:val="24"/>
          <w:szCs w:val="24"/>
          <w:lang w:eastAsia="it-IT"/>
        </w:rPr>
        <w:t>c)</w:t>
      </w:r>
      <w:r w:rsidRPr="00DC79AD">
        <w:rPr>
          <w:rFonts w:ascii="Times New Roman" w:eastAsia="Times New Roman" w:hAnsi="Times New Roman" w:cs="Times New Roman"/>
          <w:sz w:val="24"/>
          <w:szCs w:val="24"/>
          <w:lang w:eastAsia="it-IT"/>
        </w:rPr>
        <w:t>, dopo le parole: «l'Amministrazione autonoma dei monopoli di Stato» sono aggiunte le seguenti: «, a decorrere dal 1° gennaio 2007,»;</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i/>
          <w:iCs/>
          <w:sz w:val="24"/>
          <w:szCs w:val="24"/>
          <w:lang w:eastAsia="it-IT"/>
        </w:rPr>
        <w:t>b)</w:t>
      </w:r>
      <w:r w:rsidRPr="00DC79AD">
        <w:rPr>
          <w:rFonts w:ascii="Times New Roman" w:eastAsia="Times New Roman" w:hAnsi="Times New Roman" w:cs="Times New Roman"/>
          <w:sz w:val="24"/>
          <w:szCs w:val="24"/>
          <w:lang w:eastAsia="it-IT"/>
        </w:rPr>
        <w:t xml:space="preserve"> al comma 531, le parole: «1° luglio 2006» sono sostituite dalle seguenti: «1° gennaio 2007».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T</w:t>
      </w:r>
      <w:r w:rsidRPr="00DC79AD">
        <w:rPr>
          <w:rFonts w:ascii="Times New Roman" w:eastAsia="Times New Roman" w:hAnsi="Times New Roman" w:cs="Times New Roman"/>
          <w:sz w:val="20"/>
          <w:szCs w:val="20"/>
          <w:lang w:eastAsia="it-IT"/>
        </w:rPr>
        <w:t>ITOLO</w:t>
      </w:r>
      <w:r w:rsidRPr="00DC79AD">
        <w:rPr>
          <w:rFonts w:ascii="Times New Roman" w:eastAsia="Times New Roman" w:hAnsi="Times New Roman" w:cs="Times New Roman"/>
          <w:sz w:val="24"/>
          <w:szCs w:val="24"/>
          <w:lang w:eastAsia="it-IT"/>
        </w:rPr>
        <w:t xml:space="preserve"> IV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DISPOSIZIONI FINALI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39.</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Modifica della disciplina di esenzione dall'ICI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All'articolo 7 del decreto-legge 30 settembre 2005, n. 203, convertito, con modificazioni, dalla legge 2 dicembre 2005, n. 248, il comma 2-</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e' sostituito dal seguente: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«2-</w:t>
      </w:r>
      <w:r w:rsidRPr="00DC79AD">
        <w:rPr>
          <w:rFonts w:ascii="Times New Roman" w:eastAsia="Times New Roman" w:hAnsi="Times New Roman" w:cs="Times New Roman"/>
          <w:i/>
          <w:iCs/>
          <w:sz w:val="24"/>
          <w:szCs w:val="24"/>
          <w:lang w:eastAsia="it-IT"/>
        </w:rPr>
        <w:t>bis</w:t>
      </w:r>
      <w:r w:rsidRPr="00DC79AD">
        <w:rPr>
          <w:rFonts w:ascii="Times New Roman" w:eastAsia="Times New Roman" w:hAnsi="Times New Roman" w:cs="Times New Roman"/>
          <w:sz w:val="24"/>
          <w:szCs w:val="24"/>
          <w:lang w:eastAsia="it-IT"/>
        </w:rPr>
        <w:t xml:space="preserve">. L'esenzione disposta dall'articolo 7, comma 1, lettera </w:t>
      </w:r>
      <w:r w:rsidRPr="00DC79AD">
        <w:rPr>
          <w:rFonts w:ascii="Times New Roman" w:eastAsia="Times New Roman" w:hAnsi="Times New Roman" w:cs="Times New Roman"/>
          <w:i/>
          <w:iCs/>
          <w:sz w:val="24"/>
          <w:szCs w:val="24"/>
          <w:lang w:eastAsia="it-IT"/>
        </w:rPr>
        <w:t>i)</w:t>
      </w:r>
      <w:r w:rsidRPr="00DC79AD">
        <w:rPr>
          <w:rFonts w:ascii="Times New Roman" w:eastAsia="Times New Roman" w:hAnsi="Times New Roman" w:cs="Times New Roman"/>
          <w:sz w:val="24"/>
          <w:szCs w:val="24"/>
          <w:lang w:eastAsia="it-IT"/>
        </w:rPr>
        <w:t xml:space="preserve">, del decreto legislativo 30 dicembre 1992, n. 504, si intende applicabile alle attività indicate nella medesima lettera che non abbiano esclusivamente natura commerciale.».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40.</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Copertura finanziaria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1. Agli oneri recati dal presente decreto, pari a complessivi 4.219 milioni di euro per l'anno 2006, a 1.582 milioni di euro per l'anno 2007 e a 2.338 milioni di euro per l'anno 2008, si provvede mediante utilizzo delle maggiori entrate e delle riduzioni di spesa recate dal medesimo decreto.</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2. Il Ministro dell'economia e delle finanze e' autorizzato ad apportare con propri decreti le occorrenti variazioni di bilancio.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Art. 41.</w:t>
      </w:r>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4"/>
          <w:szCs w:val="24"/>
          <w:lang w:eastAsia="it-IT"/>
        </w:rPr>
        <w:t xml:space="preserve">Entrata in vigore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xml:space="preserve">1. Il presente decreto entra in vigore il giorno stesso della sua pubblicazione nella </w:t>
      </w:r>
      <w:r w:rsidRPr="00DC79AD">
        <w:rPr>
          <w:rFonts w:ascii="Times New Roman" w:eastAsia="Times New Roman" w:hAnsi="Times New Roman" w:cs="Times New Roman"/>
          <w:i/>
          <w:iCs/>
          <w:sz w:val="24"/>
          <w:szCs w:val="24"/>
          <w:lang w:eastAsia="it-IT"/>
        </w:rPr>
        <w:t>Gazzetta Ufficiale</w:t>
      </w:r>
      <w:r w:rsidRPr="00DC79AD">
        <w:rPr>
          <w:rFonts w:ascii="Times New Roman" w:eastAsia="Times New Roman" w:hAnsi="Times New Roman" w:cs="Times New Roman"/>
          <w:sz w:val="24"/>
          <w:szCs w:val="24"/>
          <w:lang w:eastAsia="it-IT"/>
        </w:rPr>
        <w:t xml:space="preserve"> della Repubblica italiana e sarà presentato alle Camere per la conversione in legge.</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lastRenderedPageBreak/>
        <w:t> </w:t>
      </w:r>
    </w:p>
    <w:p w:rsidR="00DC79AD" w:rsidRPr="00DC79AD" w:rsidRDefault="00DC79AD" w:rsidP="00DC79AD">
      <w:pPr>
        <w:spacing w:before="100" w:beforeAutospacing="1" w:after="100" w:afterAutospacing="1" w:line="240" w:lineRule="auto"/>
        <w:jc w:val="center"/>
        <w:rPr>
          <w:rFonts w:ascii="Times New Roman" w:eastAsia="Times New Roman" w:hAnsi="Times New Roman" w:cs="Times New Roman"/>
          <w:sz w:val="24"/>
          <w:szCs w:val="24"/>
          <w:lang w:eastAsia="it-IT"/>
        </w:rPr>
      </w:pPr>
      <w:hyperlink r:id="rId9" w:history="1">
        <w:r w:rsidRPr="00DC79AD">
          <w:rPr>
            <w:rFonts w:ascii="Times New Roman" w:eastAsia="Times New Roman" w:hAnsi="Times New Roman" w:cs="Times New Roman"/>
            <w:color w:val="0000FF"/>
            <w:sz w:val="24"/>
            <w:szCs w:val="24"/>
            <w:u w:val="single"/>
            <w:lang w:eastAsia="it-IT"/>
          </w:rPr>
          <w:t>E</w:t>
        </w:r>
        <w:r w:rsidRPr="00DC79AD">
          <w:rPr>
            <w:rFonts w:ascii="Times New Roman" w:eastAsia="Times New Roman" w:hAnsi="Times New Roman" w:cs="Times New Roman"/>
            <w:color w:val="0000FF"/>
            <w:sz w:val="20"/>
            <w:u w:val="single"/>
            <w:lang w:eastAsia="it-IT"/>
          </w:rPr>
          <w:t xml:space="preserve">LENCO </w:t>
        </w:r>
        <w:r w:rsidRPr="00DC79AD">
          <w:rPr>
            <w:rFonts w:ascii="Times New Roman" w:eastAsia="Times New Roman" w:hAnsi="Times New Roman" w:cs="Times New Roman"/>
            <w:color w:val="0000FF"/>
            <w:sz w:val="24"/>
            <w:szCs w:val="24"/>
            <w:u w:val="single"/>
            <w:lang w:eastAsia="it-IT"/>
          </w:rPr>
          <w:t>n. 1</w:t>
        </w:r>
        <w:r w:rsidRPr="00DC79AD">
          <w:rPr>
            <w:rFonts w:ascii="Times New Roman" w:eastAsia="Times New Roman" w:hAnsi="Times New Roman" w:cs="Times New Roman"/>
            <w:color w:val="0000FF"/>
            <w:sz w:val="20"/>
            <w:szCs w:val="20"/>
            <w:u w:val="single"/>
            <w:lang w:eastAsia="it-IT"/>
          </w:rPr>
          <w:br/>
        </w:r>
        <w:r w:rsidRPr="00DC79AD">
          <w:rPr>
            <w:rFonts w:ascii="Times New Roman" w:eastAsia="Times New Roman" w:hAnsi="Times New Roman" w:cs="Times New Roman"/>
            <w:color w:val="0000FF"/>
            <w:sz w:val="24"/>
            <w:szCs w:val="24"/>
            <w:u w:val="single"/>
            <w:lang w:eastAsia="it-IT"/>
          </w:rPr>
          <w:t>(previsto dall'art. 25, co. 1)</w:t>
        </w:r>
      </w:hyperlink>
      <w:r w:rsidRPr="00DC79AD">
        <w:rPr>
          <w:rFonts w:ascii="Times New Roman" w:eastAsia="Times New Roman" w:hAnsi="Times New Roman" w:cs="Times New Roman"/>
          <w:sz w:val="24"/>
          <w:szCs w:val="24"/>
          <w:lang w:eastAsia="it-IT"/>
        </w:rPr>
        <w:br/>
      </w:r>
      <w:r w:rsidRPr="00DC79AD">
        <w:rPr>
          <w:rFonts w:ascii="Times New Roman" w:eastAsia="Times New Roman" w:hAnsi="Times New Roman" w:cs="Times New Roman"/>
          <w:i/>
          <w:iCs/>
          <w:sz w:val="20"/>
          <w:lang w:eastAsia="it-IT"/>
        </w:rPr>
        <w:t>(formato pdf)</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w:t>
      </w:r>
    </w:p>
    <w:p w:rsidR="00DC79AD" w:rsidRPr="00DC79AD" w:rsidRDefault="00DC79AD" w:rsidP="00DC79AD">
      <w:pPr>
        <w:spacing w:before="100" w:beforeAutospacing="1" w:after="100" w:afterAutospacing="1" w:line="240" w:lineRule="auto"/>
        <w:rPr>
          <w:rFonts w:ascii="Times New Roman" w:eastAsia="Times New Roman" w:hAnsi="Times New Roman" w:cs="Times New Roman"/>
          <w:sz w:val="24"/>
          <w:szCs w:val="24"/>
          <w:lang w:eastAsia="it-IT"/>
        </w:rPr>
      </w:pPr>
      <w:r w:rsidRPr="00DC79AD">
        <w:rPr>
          <w:rFonts w:ascii="Times New Roman" w:eastAsia="Times New Roman" w:hAnsi="Times New Roman" w:cs="Times New Roman"/>
          <w:sz w:val="24"/>
          <w:szCs w:val="24"/>
          <w:lang w:eastAsia="it-IT"/>
        </w:rPr>
        <w:t> </w:t>
      </w:r>
    </w:p>
    <w:p w:rsidR="00E82705" w:rsidRDefault="00E82705"/>
    <w:sectPr w:rsidR="00E82705" w:rsidSect="00E8270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DC79AD"/>
    <w:rsid w:val="00DC79AD"/>
    <w:rsid w:val="00E8270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82705"/>
  </w:style>
  <w:style w:type="paragraph" w:styleId="Titolo3">
    <w:name w:val="heading 3"/>
    <w:basedOn w:val="Normale"/>
    <w:link w:val="Titolo3Carattere"/>
    <w:uiPriority w:val="9"/>
    <w:qFormat/>
    <w:rsid w:val="00DC79AD"/>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DC79AD"/>
    <w:rPr>
      <w:rFonts w:ascii="Times New Roman" w:eastAsia="Times New Roman" w:hAnsi="Times New Roman" w:cs="Times New Roman"/>
      <w:b/>
      <w:bCs/>
      <w:sz w:val="27"/>
      <w:szCs w:val="27"/>
      <w:lang w:eastAsia="it-IT"/>
    </w:rPr>
  </w:style>
  <w:style w:type="paragraph" w:styleId="NormaleWeb">
    <w:name w:val="Normal (Web)"/>
    <w:basedOn w:val="Normale"/>
    <w:uiPriority w:val="99"/>
    <w:unhideWhenUsed/>
    <w:rsid w:val="00DC79A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DC79AD"/>
    <w:rPr>
      <w:color w:val="0000FF"/>
      <w:u w:val="single"/>
    </w:rPr>
  </w:style>
  <w:style w:type="character" w:styleId="Collegamentovisitato">
    <w:name w:val="FollowedHyperlink"/>
    <w:basedOn w:val="Carpredefinitoparagrafo"/>
    <w:uiPriority w:val="99"/>
    <w:semiHidden/>
    <w:unhideWhenUsed/>
    <w:rsid w:val="00DC79AD"/>
    <w:rPr>
      <w:color w:val="800080"/>
      <w:u w:val="single"/>
    </w:rPr>
  </w:style>
  <w:style w:type="character" w:styleId="Enfasicorsivo">
    <w:name w:val="Emphasis"/>
    <w:basedOn w:val="Carpredefinitoparagrafo"/>
    <w:uiPriority w:val="20"/>
    <w:qFormat/>
    <w:rsid w:val="00DC79AD"/>
    <w:rPr>
      <w:i/>
      <w:iCs/>
    </w:rPr>
  </w:style>
  <w:style w:type="character" w:styleId="Enfasigrassetto">
    <w:name w:val="Strong"/>
    <w:basedOn w:val="Carpredefinitoparagrafo"/>
    <w:uiPriority w:val="22"/>
    <w:qFormat/>
    <w:rsid w:val="00DC79AD"/>
    <w:rPr>
      <w:b/>
      <w:bCs/>
    </w:rPr>
  </w:style>
  <w:style w:type="paragraph" w:styleId="Testofumetto">
    <w:name w:val="Balloon Text"/>
    <w:basedOn w:val="Normale"/>
    <w:link w:val="TestofumettoCarattere"/>
    <w:uiPriority w:val="99"/>
    <w:semiHidden/>
    <w:unhideWhenUsed/>
    <w:rsid w:val="00DC79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C79A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269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hyperlink" Target="http://www.parlamento.it/leggi/decreti/home.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theme" Target="theme/theme1.xml"/><Relationship Id="rId5" Type="http://schemas.openxmlformats.org/officeDocument/2006/relationships/hyperlink" Target="http://www.parlamento.it/leggi/decreti/home.htm" TargetMode="External"/><Relationship Id="rId10" Type="http://schemas.openxmlformats.org/officeDocument/2006/relationships/fontTable" Target="fontTable.xml"/><Relationship Id="rId4" Type="http://schemas.openxmlformats.org/officeDocument/2006/relationships/image" Target="media/image1.gif"/><Relationship Id="rId9" Type="http://schemas.openxmlformats.org/officeDocument/2006/relationships/hyperlink" Target="http://www.parlamento.it/leggi/decreti/06223d.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43</Pages>
  <Words>20327</Words>
  <Characters>115870</Characters>
  <Application>Microsoft Office Word</Application>
  <DocSecurity>0</DocSecurity>
  <Lines>965</Lines>
  <Paragraphs>271</Paragraphs>
  <ScaleCrop>false</ScaleCrop>
  <Company> </Company>
  <LinksUpToDate>false</LinksUpToDate>
  <CharactersWithSpaces>135926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2008-08-29T11:07:00Z</dcterms:created>
  <dcterms:modified xsi:type="dcterms:W3CDTF">2008-08-29T11:07:00Z</dcterms:modified>
</cp:coreProperties>
</file>